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71" w:rsidRPr="00BF5C71" w:rsidRDefault="00BF5C71" w:rsidP="00BF5C71">
      <w:pPr>
        <w:shd w:val="clear" w:color="auto" w:fill="FFFFD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Toc249222174"/>
      <w:r w:rsidRPr="00BF5C71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t>Датчик массового расхода воздуха</w:t>
      </w:r>
      <w:bookmarkEnd w:id="0"/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Измеряет количество всасываемого двигателем воздуха в </w:t>
      </w:r>
      <w:proofErr w:type="gram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кг</w:t>
      </w:r>
      <w:proofErr w:type="gram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/час. Устройство достаточно надежное. Основной враг - влага, всасываемая вместе с воздухом. Основное нарушение работы датчика - завышение показаний, как </w:t>
      </w:r>
      <w:proofErr w:type="gram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правило</w:t>
      </w:r>
      <w:proofErr w:type="gram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малых оборотах, на 10 - 20%. Это приводит к неустойчивой работе двигателя на холостом ходу, остановке после мощностных режимов, возможны проблемы с запуском. Завышение показаний датчика на мощностных режимах приводит к "тупости" мотора, к увеличению расхода топлива.</w:t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938DA7" wp14:editId="75AE3261">
            <wp:extent cx="3878580" cy="3255645"/>
            <wp:effectExtent l="0" t="0" r="7620" b="1905"/>
            <wp:docPr id="1" name="Рисунок 1" descr="https://www.bestreferat.ru/images/paper/46/67/91967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estreferat.ru/images/paper/46/67/919674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- внешний вид датчика массового расхода воздуха (дет.2112-1130010) (произв. GM); б - внешний вид датчика массового расхода воздуха (дет.21083-1130010-01 или 21083-1130010-10 произв. BOSCH); в - расположение датчика массового расхода воздуха.</w:t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ДМРВ, рис. а, (</w:t>
      </w:r>
      <w:proofErr w:type="spell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термоанемометрического</w:t>
      </w:r>
      <w:proofErr w:type="spell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типа) имеет три чувствительных элемента, установленных в потоке всасываемого воздуха. Один из элементов определяет температуру окружающего воздуха, а два остальных нагреваются до заранее установленной температуры, превышающей температуру окружающего воздуха.</w:t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 работы двигателя проходящий воздух охлаждает нагревательные элементы. Массовый расход воздуха определяется путем измерения электрической мощности, необходимой для поддержания заданного превышения температуры на нагревательных элементах относительно температуры окружающего воздуха.</w:t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Контроллер подает на ДМРВ опорный сигнал 5</w:t>
      </w:r>
      <w:proofErr w:type="gram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находящийся внутри контроллера резистор с постоянным сопротивлением. Выходной сигнал с ДМРВ представляет собой сигнал напряжения величиной от 4 до 6</w:t>
      </w:r>
      <w:proofErr w:type="gram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изменяющейся частотой. Большой расход воздуха через датчик дает выходной сигнал высокой частоты (скоростной режим). Малый расход воздуха через ДМРВ дает выходной сигнал низкой частоты (холостой ход).</w:t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ДМРВ, </w:t>
      </w:r>
      <w:proofErr w:type="gram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 б</w:t>
      </w:r>
      <w:proofErr w:type="gram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(</w:t>
      </w:r>
      <w:proofErr w:type="spell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термоанемометрического</w:t>
      </w:r>
      <w:proofErr w:type="spell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типа) имеет чувствительный элемент, тонкую сетку (мембрану) на основе кремния, установленную в потоке всасываемого воздуха. На сетке располагаются нагревательный резистор и два температурных датчика, установленных перед нагревательным резистором и за ним.</w:t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Сигнал ДМРВ представляет собой напряжение постоянного тока, изменяющееся в диапазоне от 1 до 5</w:t>
      </w:r>
      <w:proofErr w:type="gram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величина которого зависит от количества воздуха, проходящего через датчик. Во время работы двигателя проходящий воздух охлаждает часть сетки расположенной перед нагревательным резистором. Температурный </w:t>
      </w:r>
      <w:proofErr w:type="gram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датчик</w:t>
      </w:r>
      <w:proofErr w:type="gram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расположенный перед резистором охлаждается, а температурный датчик расположенный за ним, благодаря подогреву воздуха, сохраняет свою температуру. Дифференциальный сигнал обоих датчиков делает возможным получение характеристической кривой, зависящей от величины потока воздуха. Сигнал вырабатываемый ДМРВ - аналоговый.</w:t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Контроллер, получая сигнал от ДМРВ, использует свои таблицы данных и определяет длительность импульса открытия форсунок, которая соответствует сигналу массового расхода воздуха. ДМРВ устанавливается между воздушным фильтром и дроссельным патрубком, рис. </w:t>
      </w:r>
      <w:proofErr w:type="gram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 работы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2715"/>
        <w:gridCol w:w="3030"/>
      </w:tblGrid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Микромеханический расходомер массы воздуха с использованием нагревательной пленки.</w:t>
            </w:r>
          </w:p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Нагревательные и измерительные резисторы выполнены в виде тонких платиновых слоев, нанесенных на кристалл кремния*. Вычисление объема воздуха производится по разности температур между датчиками S1 и 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D9C398" wp14:editId="0A317DAE">
                  <wp:extent cx="1708150" cy="1899285"/>
                  <wp:effectExtent l="0" t="0" r="6350" b="5715"/>
                  <wp:docPr id="2" name="Рисунок 2" descr="https://www.bestreferat.ru/images/paper/47/67/91967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bestreferat.ru/images/paper/47/67/91967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диэлектрическая диафрагма Н - нагревательный резистор SH - Датчик температуры наг</w:t>
            </w:r>
            <w:proofErr w:type="gramStart"/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езистора SL - Датчик температуры воздуха S1 и S2 - темп датчики до и после нагревателя.</w:t>
            </w:r>
          </w:p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QLM - масса воздушного потока t - температура</w:t>
            </w:r>
          </w:p>
        </w:tc>
      </w:tr>
    </w:tbl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07AB8E0" wp14:editId="3F133D4C">
            <wp:extent cx="1426845" cy="1064895"/>
            <wp:effectExtent l="0" t="0" r="1905" b="1905"/>
            <wp:docPr id="3" name="Рисунок 3" descr="https://www.bestreferat.ru/images/paper/48/67/91967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bestreferat.ru/images/paper/48/67/919674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02350DE" wp14:editId="45E240B2">
            <wp:extent cx="1426845" cy="1064895"/>
            <wp:effectExtent l="0" t="0" r="1905" b="1905"/>
            <wp:docPr id="4" name="Рисунок 4" descr="https://www.bestreferat.ru/images/paper/49/67/91967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estreferat.ru/images/paper/49/67/919674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3D8C3A9" wp14:editId="7DD6D972">
            <wp:extent cx="1426845" cy="1064895"/>
            <wp:effectExtent l="0" t="0" r="1905" b="1905"/>
            <wp:docPr id="5" name="Рисунок 5" descr="https://www.bestreferat.ru/images/paper/50/67/91967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bestreferat.ru/images/paper/50/67/919675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Они отличаются тарировкой (от нуля вольт) и схемой подключения. Подключение датчика - 1 - 12вольт; 2 - 5 вольт; 3 - выход сигнала расхода воздуха; 4 - выход сигнала температуры воздуха; 5 - общий минус.</w:t>
      </w:r>
    </w:p>
    <w:p w:rsidR="00BF5C71" w:rsidRPr="00BF5C71" w:rsidRDefault="00BF5C71" w:rsidP="00BF5C71">
      <w:pPr>
        <w:shd w:val="clear" w:color="auto" w:fill="FFFFD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" w:name="_Toc249222175"/>
      <w:r w:rsidRPr="00BF5C71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t>Датчик положения дроссельной заслонки</w:t>
      </w:r>
      <w:bookmarkEnd w:id="1"/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Считывает показания с положения педали "газа". Основные враги - завод-изготовитель датчика и мойщики двигателей. Срок службы совершенно непредсказуем. Нарушения в работе датчика проявляются в повышенных оборотах на холостом ходу, в рывках и провалах при малых нагрузках.</w:t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BC77148" wp14:editId="1D519A25">
            <wp:extent cx="4340860" cy="1557655"/>
            <wp:effectExtent l="0" t="0" r="2540" b="4445"/>
            <wp:docPr id="6" name="Рисунок 6" descr="https://www.bestreferat.ru/images/paper/51/67/91967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estreferat.ru/images/paper/51/67/919675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Датчик положения дроссельной заслонки установлен на корпусе дроссельного патрубка и имеет механическую связь с осью дроссельной заслонки. Датчик представляет собой резистор потенциометрического типа, на один из выводов которого с контроллера подается опорное напряжение 5</w:t>
      </w:r>
      <w:proofErr w:type="gram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второй вывод соединен с "массой". Третий вывод соединяет подвижный контакт датчика с контроллером, что позволяет контроллеру на основе выходного сигнала с датчика определять положение дроссельной заслонки и с учетом данных других датчиков рассчитывать длительность импульсов на форсунку. </w:t>
      </w:r>
      <w:proofErr w:type="gram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закрытом положении дроссельной заслонки выходной сигнал датчика должен быть в пределах от 0,3 до 0,7 В. При открытии дроссельной заслонки выходной сигнал возрастает, и при полностью открытом дросселе выходное напряжение должно быть выше 4 В. При резком нажатии на рычаг управления дроссельной заслонкой контроллер воспринимает быстро возрастающее напряжение сигнала с датчика, увеличивает длительность импульсов на форсунки и формирует дополнительные</w:t>
      </w:r>
      <w:proofErr w:type="gram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импульсы управления открытия форсунок. Этот режим аналогичен режиму работы ускорительного насоса для двигателей с карбюратором.</w:t>
      </w:r>
    </w:p>
    <w:p w:rsidR="00BF5C71" w:rsidRPr="00BF5C71" w:rsidRDefault="00BF5C71" w:rsidP="00BF5C71">
      <w:pPr>
        <w:shd w:val="clear" w:color="auto" w:fill="FFFFD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" w:name="_Toc249222176"/>
      <w:r w:rsidRPr="00BF5C71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t>Датчик температуры охлаждающей жидкости</w:t>
      </w:r>
      <w:bookmarkEnd w:id="2"/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Основное функциональное назначение сродни "подсосу" на карбюраторе - чем холоднее мотор, тем богаче топливо. Второе назначение - формирование команды на включение вентилятора охлаждения. Весьма надежен. Основная неисправность - нарушение электрического контакта внутри датчика или нарушение изоляции проводов вблизи датчика болтающимся тросиком "газа". Отказ датчика - включение вентилятора на холодном двигателе, трудность запуска горячего мотора, повышенный расход топлива</w:t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D5E9209" wp14:editId="60155DC7">
            <wp:extent cx="1145540" cy="763905"/>
            <wp:effectExtent l="0" t="0" r="0" b="0"/>
            <wp:docPr id="7" name="Рисунок 7" descr="https://www.bestreferat.ru/images/paper/52/67/91967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bestreferat.ru/images/paper/52/67/919675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8726C0E" wp14:editId="08A84F73">
            <wp:extent cx="4089400" cy="1918970"/>
            <wp:effectExtent l="0" t="0" r="6350" b="5080"/>
            <wp:docPr id="8" name="Рисунок 8" descr="https://www.bestreferat.ru/images/paper/53/67/91967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estreferat.ru/images/paper/53/67/919675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Датчик температуры охлаждающей жидкости (</w:t>
      </w:r>
      <w:proofErr w:type="spell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термисторный</w:t>
      </w:r>
      <w:proofErr w:type="spell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устанавливается на впускном патрубке системы охлаждения в потоке охлаждающей жидкости двигателя. Термистор, находящийся внутри датчика, является термистором с "отрицательным температурным коэффициентом" - при нагреве его сопротивление уменьшается. Высокая температура охлаждающей жидкости вызывает низкое сопротивление (70 Ом + 2% при 130 °С), а низкая температура дает высокое сопротивление (100700 Ом ± 2% при - 40 °С).</w:t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Контроллер подает на датчик температуры охлаждающей жидкости напряжение 5</w:t>
      </w:r>
      <w:proofErr w:type="gram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резистор с постоянным сопротивлением, находящимся внутри контроллера. Температуру охлаждающей жидкости контроллер рассчитывает по падению напряжения на датчике, имеющем переменное сопротивление. Падение напряжения большое на холодном двигателе, и низкое - </w:t>
      </w:r>
      <w:proofErr w:type="gram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прогретом.</w:t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Зависимость сопротивления датчика от температуры охлаждающей жидкости приведена ниже: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416"/>
      </w:tblGrid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Температура</w:t>
            </w:r>
            <w:proofErr w:type="gramStart"/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Сопротивление. ОМ ± 2%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16180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21450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28680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52700</w:t>
            </w:r>
          </w:p>
        </w:tc>
      </w:tr>
      <w:tr w:rsidR="00BF5C71" w:rsidRPr="00BF5C71" w:rsidTr="00BF5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BF5C71" w:rsidRPr="00BF5C71" w:rsidRDefault="00BF5C71" w:rsidP="00BF5C71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10070</w:t>
            </w:r>
          </w:p>
        </w:tc>
      </w:tr>
    </w:tbl>
    <w:p w:rsidR="00BF5C71" w:rsidRPr="00BF5C71" w:rsidRDefault="00BF5C71" w:rsidP="00BF5C71">
      <w:pPr>
        <w:shd w:val="clear" w:color="auto" w:fill="FFFFD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3" w:name="_Toc249222177"/>
      <w:r w:rsidRPr="00BF5C71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t>Датчик детонации</w:t>
      </w:r>
      <w:bookmarkEnd w:id="3"/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Надежный элемент. Принцип работы как у </w:t>
      </w:r>
      <w:proofErr w:type="spell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пьезо</w:t>
      </w:r>
      <w:proofErr w:type="spell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зажигалки. Чем сильнее удар, тем больше напряжение. Отслеживает детонационные стуки двигателя. Отказ или обрыв датчика проявляются в "тупости" мотора и повышенному расходу топлива.</w:t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27071E4" wp14:editId="7ECDF258">
            <wp:extent cx="3355975" cy="3105150"/>
            <wp:effectExtent l="0" t="0" r="0" b="0"/>
            <wp:docPr id="9" name="Рисунок 9" descr="https://www.bestreferat.ru/images/paper/54/67/91967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bestreferat.ru/images/paper/54/67/919675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- внешний вид датчика детонации (дет.2112-3855010 произв. GM); б - внешний вид датчика детонации (дет.2112-3855020 произв. BOSCH); в - расположение датчика детонации.</w:t>
      </w:r>
      <w:proofErr w:type="gramEnd"/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Датчик детонации, рис. а, (частотный) пьезоэлектрического типа устанавливается на блоке двигателя. Во время возникновения детонации в двигателе датчик генерирует сигнал переменного тока с частотой и амплитудой зависящей от уровня детонации. Контроллер подает на ДД опорное напряжение 5 В. Резистор, расположенный внутри датчика, понижает напряжение до 2,5 В. Сопротивление резистора от 330 до 450 Ом. </w:t>
      </w:r>
      <w:proofErr w:type="gram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 нормальной (без детонации) работы двигателя напряжение на выходе датчика остается постоянным на уровне 2,5 В. При появлении детонации ДД генерирует сигнал переменного тока, который поступает в контроллер по той же цепи, по которой подается опорный сигнал 5 В. Это возможно потому, что опорный сигнал 5 В является напряжением постоянного тока, а обратный сигнал детонации - напряжением переменного тока.</w:t>
      </w:r>
      <w:proofErr w:type="gram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Амплитуда и частота сигнала переменного тока ДД зависят от уровня детонации. Контроллер считывает этот сигнал и корректирует угол опережения зажигания для гашения детонации.</w:t>
      </w:r>
    </w:p>
    <w:p w:rsidR="00BF5C71" w:rsidRPr="00BF5C71" w:rsidRDefault="00BF5C71" w:rsidP="00BF5C71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Датчик детонации, </w:t>
      </w:r>
      <w:proofErr w:type="spell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</w:t>
      </w:r>
      <w:proofErr w:type="gramStart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.б</w:t>
      </w:r>
      <w:proofErr w:type="spellEnd"/>
      <w:proofErr w:type="gramEnd"/>
      <w:r w:rsidRPr="00BF5C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(широкополосный) пьезокерамического типа устанавливается на блоке двигателя. Во время работы двигателя датчик генерирует сигнал напряжения переменного тока с частотой и амплитудой зависящей от частоты и амплитуды вибрации той части двигателя, на которой установлен датчик. При возникновении детонации амплитуда вибраций определенной частоты повышается, что приводит к увеличению амплитуды выходного сигнала ДД. Контроллер считывает этот сигнал и корректирует угол опережения зажигания для гашения детонации.</w:t>
      </w:r>
    </w:p>
    <w:p w:rsidR="00BF5C71" w:rsidRDefault="00BF5C71"/>
    <w:p w:rsidR="00BF5C71" w:rsidRPr="00BF5C71" w:rsidRDefault="00BF5C71" w:rsidP="00BF5C71"/>
    <w:p w:rsidR="00BF5C71" w:rsidRPr="00BF5C71" w:rsidRDefault="00BF5C71" w:rsidP="00BF5C71"/>
    <w:p w:rsidR="00BF5C71" w:rsidRDefault="00BF5C71" w:rsidP="00BF5C71"/>
    <w:p w:rsidR="00BF5C71" w:rsidRDefault="00BF5C71" w:rsidP="00BF5C71">
      <w:pPr>
        <w:tabs>
          <w:tab w:val="left" w:pos="1772"/>
        </w:tabs>
        <w:rPr>
          <w:sz w:val="40"/>
          <w:szCs w:val="40"/>
        </w:rPr>
      </w:pPr>
      <w:r>
        <w:tab/>
      </w:r>
      <w:r w:rsidRPr="00BF5C71">
        <w:rPr>
          <w:sz w:val="40"/>
          <w:szCs w:val="40"/>
        </w:rPr>
        <w:t>Задание:</w:t>
      </w:r>
      <w:r w:rsidR="008D7E8A">
        <w:rPr>
          <w:sz w:val="40"/>
          <w:szCs w:val="40"/>
        </w:rPr>
        <w:t xml:space="preserve"> сделать конспект</w:t>
      </w:r>
      <w:bookmarkStart w:id="4" w:name="_GoBack"/>
      <w:bookmarkEnd w:id="4"/>
      <w:r>
        <w:rPr>
          <w:sz w:val="40"/>
          <w:szCs w:val="40"/>
        </w:rPr>
        <w:t>.</w:t>
      </w:r>
    </w:p>
    <w:p w:rsidR="0014770E" w:rsidRPr="00BF5C71" w:rsidRDefault="00BF5C71" w:rsidP="00BF5C71">
      <w:pPr>
        <w:tabs>
          <w:tab w:val="left" w:pos="3339"/>
        </w:tabs>
        <w:rPr>
          <w:sz w:val="40"/>
          <w:szCs w:val="40"/>
        </w:rPr>
      </w:pPr>
      <w:r>
        <w:rPr>
          <w:sz w:val="40"/>
          <w:szCs w:val="40"/>
        </w:rPr>
        <w:t>Письменно изложить основной принцип работы датчика в автомобиле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в виде самостоятельной работы.</w:t>
      </w:r>
    </w:p>
    <w:sectPr w:rsidR="0014770E" w:rsidRPr="00BF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AD"/>
    <w:rsid w:val="0014770E"/>
    <w:rsid w:val="008D7E8A"/>
    <w:rsid w:val="00BB19AD"/>
    <w:rsid w:val="00B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2020-04-08T08:43:00Z</dcterms:created>
  <dcterms:modified xsi:type="dcterms:W3CDTF">2020-04-08T08:55:00Z</dcterms:modified>
</cp:coreProperties>
</file>