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8A" w:rsidRDefault="0039098A" w:rsidP="0039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гр.14З</w:t>
      </w:r>
      <w:r w:rsidRPr="0054272A">
        <w:rPr>
          <w:rFonts w:ascii="Times New Roman" w:hAnsi="Times New Roman" w:cs="Times New Roman"/>
          <w:sz w:val="28"/>
          <w:szCs w:val="28"/>
        </w:rPr>
        <w:t xml:space="preserve">    « ФИЗИКА»</w:t>
      </w:r>
    </w:p>
    <w:p w:rsidR="0039098A" w:rsidRDefault="0039098A" w:rsidP="0039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 w:rsidRPr="00821FCA">
        <w:rPr>
          <w:rFonts w:ascii="Times New Roman" w:hAnsi="Times New Roman" w:cs="Times New Roman"/>
          <w:i/>
          <w:sz w:val="28"/>
          <w:szCs w:val="28"/>
        </w:rPr>
        <w:t>Электромагнитные  колебания.</w:t>
      </w:r>
      <w:r w:rsidRPr="00821FCA">
        <w:rPr>
          <w:rFonts w:ascii="Times New Roman" w:hAnsi="Times New Roman" w:cs="Times New Roman"/>
          <w:sz w:val="28"/>
          <w:szCs w:val="28"/>
        </w:rPr>
        <w:t xml:space="preserve"> Вынужденные электромагнитные  колебания.  Резистор.  Конденсатор и катушка  индуктивности  в цепи  переменного  т</w:t>
      </w:r>
      <w:r>
        <w:rPr>
          <w:rFonts w:ascii="Times New Roman" w:hAnsi="Times New Roman" w:cs="Times New Roman"/>
          <w:sz w:val="28"/>
          <w:szCs w:val="28"/>
        </w:rPr>
        <w:t>ока. Параметры переменного тока»</w:t>
      </w:r>
      <w:r w:rsidRPr="00542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098A" w:rsidRDefault="0039098A" w:rsidP="0039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  </w:t>
      </w:r>
      <w:r w:rsidRPr="0054272A">
        <w:rPr>
          <w:rFonts w:ascii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hAnsi="Times New Roman" w:cs="Times New Roman"/>
          <w:sz w:val="28"/>
          <w:szCs w:val="28"/>
        </w:rPr>
        <w:t xml:space="preserve">В.Ф.  «ФИЗИКА»  </w:t>
      </w:r>
      <w:r w:rsidRPr="0054272A">
        <w:rPr>
          <w:rFonts w:ascii="Times New Roman" w:hAnsi="Times New Roman" w:cs="Times New Roman"/>
          <w:sz w:val="28"/>
          <w:szCs w:val="28"/>
        </w:rPr>
        <w:t>стр.</w:t>
      </w:r>
      <w:r w:rsidRPr="00821FCA">
        <w:rPr>
          <w:rFonts w:ascii="Times New Roman" w:hAnsi="Times New Roman"/>
        </w:rPr>
        <w:t xml:space="preserve"> </w:t>
      </w:r>
      <w:r w:rsidRPr="00821FCA">
        <w:rPr>
          <w:rFonts w:ascii="Times New Roman" w:hAnsi="Times New Roman"/>
          <w:sz w:val="28"/>
          <w:szCs w:val="28"/>
        </w:rPr>
        <w:t>296 – 308</w:t>
      </w:r>
    </w:p>
    <w:p w:rsidR="0039098A" w:rsidRPr="003117AE" w:rsidRDefault="0039098A" w:rsidP="00390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117AE">
        <w:rPr>
          <w:rFonts w:ascii="Times New Roman" w:hAnsi="Times New Roman" w:cs="Times New Roman"/>
          <w:b/>
          <w:sz w:val="28"/>
          <w:szCs w:val="28"/>
        </w:rPr>
        <w:t>Краткие  выводы</w:t>
      </w:r>
    </w:p>
    <w:p w:rsidR="0039098A" w:rsidRPr="003117AE" w:rsidRDefault="0039098A" w:rsidP="0039098A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proofErr w:type="gramStart"/>
      <w:r w:rsidRPr="003117AE">
        <w:rPr>
          <w:rStyle w:val="41"/>
          <w:sz w:val="28"/>
          <w:szCs w:val="28"/>
        </w:rPr>
        <w:t>Электромагнитные колебания</w:t>
      </w:r>
      <w:r w:rsidRPr="003117AE">
        <w:rPr>
          <w:color w:val="000000"/>
          <w:sz w:val="28"/>
          <w:szCs w:val="28"/>
          <w:lang w:eastAsia="ru-RU" w:bidi="ru-RU"/>
        </w:rPr>
        <w:t xml:space="preserve"> — периодические взаимосвязанные и зарядов, токов, напряженности электрического и индукции магнитного полей.</w:t>
      </w:r>
      <w:proofErr w:type="gramEnd"/>
    </w:p>
    <w:p w:rsidR="0039098A" w:rsidRPr="003117AE" w:rsidRDefault="0039098A" w:rsidP="0039098A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17AE">
        <w:rPr>
          <w:color w:val="000000"/>
          <w:sz w:val="28"/>
          <w:szCs w:val="28"/>
          <w:lang w:eastAsia="ru-RU" w:bidi="ru-RU"/>
        </w:rPr>
        <w:t>Простейшей системой, в которой наблюдаются свободные электромагнитны</w:t>
      </w:r>
      <w:r>
        <w:rPr>
          <w:color w:val="000000"/>
          <w:sz w:val="28"/>
          <w:szCs w:val="28"/>
          <w:lang w:eastAsia="ru-RU" w:bidi="ru-RU"/>
        </w:rPr>
        <w:t xml:space="preserve">е </w:t>
      </w:r>
      <w:r w:rsidRPr="003117A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колебания</w:t>
      </w:r>
      <w:r w:rsidRPr="003117AE">
        <w:rPr>
          <w:color w:val="000000"/>
          <w:sz w:val="28"/>
          <w:szCs w:val="28"/>
          <w:lang w:eastAsia="ru-RU" w:bidi="ru-RU"/>
        </w:rPr>
        <w:t xml:space="preserve">, является колебательный контур. Период </w:t>
      </w:r>
      <w:r>
        <w:rPr>
          <w:color w:val="000000"/>
          <w:sz w:val="28"/>
          <w:szCs w:val="28"/>
          <w:lang w:eastAsia="ru-RU" w:bidi="ru-RU"/>
        </w:rPr>
        <w:t>свободных гармонических колебаний в иде</w:t>
      </w:r>
      <w:r w:rsidRPr="003117AE">
        <w:rPr>
          <w:color w:val="000000"/>
          <w:sz w:val="28"/>
          <w:szCs w:val="28"/>
          <w:lang w:eastAsia="ru-RU" w:bidi="ru-RU"/>
        </w:rPr>
        <w:t xml:space="preserve">альном контуре определяется </w:t>
      </w:r>
      <w:r w:rsidRPr="003117AE">
        <w:rPr>
          <w:rStyle w:val="41"/>
          <w:sz w:val="28"/>
          <w:szCs w:val="28"/>
        </w:rPr>
        <w:t>формулой Томсона</w:t>
      </w:r>
    </w:p>
    <w:p w:rsidR="0039098A" w:rsidRPr="003117AE" w:rsidRDefault="0039098A" w:rsidP="0039098A">
      <w:pPr>
        <w:pStyle w:val="50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r>
        <w:rPr>
          <w:rStyle w:val="510pt"/>
          <w:b/>
          <w:bCs/>
          <w:sz w:val="28"/>
          <w:szCs w:val="28"/>
        </w:rPr>
        <w:t xml:space="preserve">                                     </w:t>
      </w:r>
      <w:r w:rsidRPr="003117AE">
        <w:rPr>
          <w:rStyle w:val="510pt"/>
          <w:b/>
          <w:bCs/>
          <w:sz w:val="28"/>
          <w:szCs w:val="28"/>
        </w:rPr>
        <w:t>Т</w:t>
      </w:r>
      <w:r w:rsidRPr="003117AE">
        <w:rPr>
          <w:rStyle w:val="510pt0"/>
          <w:b/>
          <w:bCs/>
          <w:sz w:val="28"/>
          <w:szCs w:val="28"/>
        </w:rPr>
        <w:t xml:space="preserve"> = </w:t>
      </w:r>
      <w:r>
        <w:rPr>
          <w:rStyle w:val="51"/>
          <w:sz w:val="28"/>
          <w:szCs w:val="28"/>
          <w:lang w:val="ru-RU"/>
        </w:rPr>
        <w:t>2</w:t>
      </w:r>
      <w:r>
        <w:rPr>
          <w:rStyle w:val="51"/>
          <w:sz w:val="28"/>
          <w:szCs w:val="28"/>
        </w:rPr>
        <w:t>π</w:t>
      </w:r>
      <m:oMath>
        <m:rad>
          <m:radPr>
            <m:degHide m:val="1"/>
            <m:ctrlPr>
              <w:rPr>
                <w:rStyle w:val="51"/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Style w:val="51"/>
                <w:rFonts w:ascii="Cambria Math" w:hAnsi="Cambria Math"/>
                <w:sz w:val="28"/>
                <w:szCs w:val="28"/>
              </w:rPr>
              <m:t>L</m:t>
            </m:r>
            <m:r>
              <m:rPr>
                <m:sty m:val="bi"/>
              </m:rPr>
              <w:rPr>
                <w:rStyle w:val="51"/>
                <w:rFonts w:ascii="Cambria Math" w:hAnsi="Cambria Math"/>
                <w:sz w:val="28"/>
                <w:szCs w:val="28"/>
                <w:lang w:val="ru-RU"/>
              </w:rPr>
              <m:t>*</m:t>
            </m:r>
            <m:r>
              <m:rPr>
                <m:sty m:val="bi"/>
              </m:rPr>
              <w:rPr>
                <w:rStyle w:val="51"/>
                <w:rFonts w:ascii="Cambria Math" w:hAnsi="Cambria Math"/>
                <w:sz w:val="28"/>
                <w:szCs w:val="28"/>
              </w:rPr>
              <m:t>C</m:t>
            </m:r>
          </m:e>
        </m:rad>
      </m:oMath>
      <w:r w:rsidRPr="003117AE">
        <w:rPr>
          <w:rStyle w:val="510pt"/>
          <w:b/>
          <w:bCs/>
          <w:sz w:val="28"/>
          <w:szCs w:val="28"/>
        </w:rPr>
        <w:t>.</w:t>
      </w:r>
    </w:p>
    <w:p w:rsidR="0039098A" w:rsidRPr="003117AE" w:rsidRDefault="0039098A" w:rsidP="0039098A">
      <w:pPr>
        <w:pStyle w:val="4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117AE">
        <w:rPr>
          <w:color w:val="000000"/>
          <w:sz w:val="28"/>
          <w:szCs w:val="28"/>
          <w:lang w:eastAsia="ru-RU" w:bidi="ru-RU"/>
        </w:rPr>
        <w:t>Полная энергия электромагнитного поля колебательного контура равна</w:t>
      </w:r>
    </w:p>
    <w:p w:rsidR="0039098A" w:rsidRPr="003117AE" w:rsidRDefault="0039098A" w:rsidP="0039098A">
      <w:pPr>
        <w:pStyle w:val="10"/>
        <w:shd w:val="clear" w:color="auto" w:fill="auto"/>
        <w:tabs>
          <w:tab w:val="left" w:pos="4098"/>
        </w:tabs>
        <w:spacing w:line="240" w:lineRule="auto"/>
        <w:rPr>
          <w:i w:val="0"/>
          <w:sz w:val="28"/>
          <w:szCs w:val="28"/>
          <w:vertAlign w:val="superscript"/>
          <w:lang w:val="ru-RU"/>
        </w:rPr>
      </w:pPr>
      <w:bookmarkStart w:id="0" w:name="bookmark0"/>
      <w:r w:rsidRPr="003117AE">
        <w:rPr>
          <w:color w:val="000000"/>
          <w:sz w:val="28"/>
          <w:szCs w:val="28"/>
          <w:lang w:val="ru-RU"/>
        </w:rPr>
        <w:t xml:space="preserve">                             </w:t>
      </w:r>
      <w:r w:rsidRPr="003117AE">
        <w:rPr>
          <w:i w:val="0"/>
          <w:color w:val="000000"/>
          <w:sz w:val="28"/>
          <w:szCs w:val="28"/>
          <w:lang w:val="ru-RU"/>
        </w:rPr>
        <w:t xml:space="preserve"> </w:t>
      </w:r>
      <w:r w:rsidRPr="003117AE">
        <w:rPr>
          <w:i w:val="0"/>
          <w:color w:val="000000"/>
          <w:sz w:val="28"/>
          <w:szCs w:val="28"/>
        </w:rPr>
        <w:t>W</w:t>
      </w:r>
      <w:r w:rsidRPr="003117AE">
        <w:rPr>
          <w:color w:val="000000"/>
          <w:sz w:val="28"/>
          <w:szCs w:val="28"/>
          <w:lang w:val="ru-RU"/>
        </w:rPr>
        <w:t>=</w:t>
      </w:r>
      <w:r w:rsidRPr="003117AE">
        <w:rPr>
          <w:rStyle w:val="1FranklinGothicHeavy12pt"/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lang w:val="en-US"/>
        </w:rPr>
        <w:t>W</w:t>
      </w:r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bscript"/>
        </w:rPr>
        <w:t>эл.</w:t>
      </w:r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</w:rPr>
        <w:t xml:space="preserve"> +</w:t>
      </w:r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lang w:val="en-US"/>
        </w:rPr>
        <w:t>W</w:t>
      </w:r>
      <w:proofErr w:type="spellStart"/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bscript"/>
        </w:rPr>
        <w:t>иаг</w:t>
      </w:r>
      <w:proofErr w:type="spellEnd"/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bscript"/>
        </w:rPr>
        <w:t>.</w:t>
      </w:r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</w:rPr>
        <w:t xml:space="preserve"> = 1/2</w:t>
      </w:r>
      <w:proofErr w:type="spellStart"/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lang w:val="en-US"/>
        </w:rPr>
        <w:t>ω</w:t>
      </w:r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bscript"/>
          <w:lang w:val="en-US"/>
        </w:rPr>
        <w:t>o</w:t>
      </w:r>
      <w:proofErr w:type="spellEnd"/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perscript"/>
        </w:rPr>
        <w:t>2</w:t>
      </w:r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lang w:val="en-US"/>
        </w:rPr>
        <w:t>L</w:t>
      </w:r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</w:rPr>
        <w:t>*</w:t>
      </w:r>
      <w:proofErr w:type="spellStart"/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lang w:val="en-US"/>
        </w:rPr>
        <w:t>Q</w:t>
      </w:r>
      <w:r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bscript"/>
          <w:lang w:val="en-US"/>
        </w:rPr>
        <w:t>o</w:t>
      </w:r>
      <w:proofErr w:type="spellEnd"/>
      <w:r w:rsidRPr="003117AE">
        <w:rPr>
          <w:rStyle w:val="1FranklinGothicHeavy12pt"/>
          <w:rFonts w:ascii="Times New Roman" w:hAnsi="Times New Roman" w:cs="Times New Roman"/>
          <w:b w:val="0"/>
          <w:iCs/>
          <w:sz w:val="28"/>
          <w:szCs w:val="28"/>
          <w:vertAlign w:val="superscript"/>
        </w:rPr>
        <w:t>2</w:t>
      </w:r>
      <w:bookmarkStart w:id="1" w:name="_GoBack"/>
      <w:bookmarkEnd w:id="1"/>
    </w:p>
    <w:p w:rsidR="0039098A" w:rsidRPr="003117AE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17AE">
        <w:rPr>
          <w:rFonts w:ascii="Times New Roman" w:hAnsi="Times New Roman" w:cs="Times New Roman"/>
          <w:sz w:val="28"/>
          <w:szCs w:val="28"/>
          <w:lang w:bidi="ru-RU"/>
        </w:rPr>
        <w:t>В реальном колебательном контуре, обладающем омическим сопротивлением, со</w:t>
      </w:r>
      <w:r w:rsidRPr="003117AE">
        <w:rPr>
          <w:rFonts w:ascii="Times New Roman" w:hAnsi="Times New Roman" w:cs="Times New Roman"/>
          <w:sz w:val="28"/>
          <w:szCs w:val="28"/>
          <w:lang w:bidi="ru-RU"/>
        </w:rPr>
        <w:softHyphen/>
        <w:t>вершаются электромагнитные колебания.</w:t>
      </w:r>
    </w:p>
    <w:p w:rsidR="0039098A" w:rsidRPr="003117AE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17AE">
        <w:rPr>
          <w:rFonts w:ascii="Times New Roman" w:hAnsi="Times New Roman" w:cs="Times New Roman"/>
          <w:sz w:val="28"/>
          <w:szCs w:val="28"/>
          <w:lang w:bidi="ru-RU"/>
        </w:rPr>
        <w:t>Амплитуда затухающих колебаний с течением времени изменяется по закону</w:t>
      </w:r>
    </w:p>
    <w:p w:rsidR="0039098A" w:rsidRPr="00DC0DC1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D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17AE">
        <w:rPr>
          <w:rFonts w:ascii="Times New Roman" w:hAnsi="Times New Roman" w:cs="Times New Roman"/>
          <w:i/>
          <w:iCs/>
          <w:sz w:val="28"/>
          <w:szCs w:val="28"/>
          <w:lang w:val="en-US" w:bidi="en-US"/>
        </w:rPr>
        <w:t>Q</w:t>
      </w:r>
      <w:r w:rsidRPr="00DC0DC1">
        <w:rPr>
          <w:rFonts w:ascii="Times New Roman" w:hAnsi="Times New Roman" w:cs="Times New Roman"/>
          <w:i/>
          <w:iCs/>
          <w:sz w:val="28"/>
          <w:szCs w:val="28"/>
          <w:lang w:bidi="en-US"/>
        </w:rPr>
        <w:t>,</w:t>
      </w:r>
      <w:r w:rsidRPr="00DC0DC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Q</w:t>
      </w:r>
      <w:r>
        <w:rPr>
          <w:rFonts w:ascii="Times New Roman" w:hAnsi="Times New Roman" w:cs="Times New Roman"/>
          <w:iCs/>
          <w:sz w:val="28"/>
          <w:szCs w:val="28"/>
          <w:vertAlign w:val="subscript"/>
          <w:lang w:val="en-US" w:bidi="ru-RU"/>
        </w:rPr>
        <w:t>o</w:t>
      </w:r>
      <w:proofErr w:type="spellEnd"/>
      <m:oMath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vertAlign w:val="subscript"/>
                <w:lang w:val="en-US" w:bidi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 w:bidi="ru-RU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bidi="ru-RU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 w:bidi="ru-RU"/>
              </w:rPr>
              <m:t>kt</m:t>
            </m:r>
          </m:sup>
        </m:sSup>
      </m:oMath>
    </w:p>
    <w:p w:rsidR="0039098A" w:rsidRPr="00DC0DC1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Скорость затухания колебаний в контуре характеризуется логарифмическим декрементом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</w:t>
      </w:r>
      <w:r w:rsidRPr="009F0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5B843" wp14:editId="4D0AAD6B">
            <wp:extent cx="1000125" cy="314325"/>
            <wp:effectExtent l="0" t="0" r="9525" b="9525"/>
            <wp:docPr id="1" name="Рисунок 1" descr="C:\Users\Asus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Для получения незатухающих колебаний используют автоколебательные системы.</w:t>
      </w:r>
    </w:p>
    <w:p w:rsidR="0039098A" w:rsidRPr="009F016D" w:rsidRDefault="0039098A" w:rsidP="00390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Колебания, возникающие под действием внешней периодически изменяющейся ЭДС, называют </w:t>
      </w:r>
      <w:r w:rsidRPr="009F016D">
        <w:rPr>
          <w:rFonts w:ascii="Times New Roman" w:hAnsi="Times New Roman" w:cs="Times New Roman"/>
          <w:i/>
          <w:iCs/>
          <w:sz w:val="28"/>
          <w:szCs w:val="28"/>
          <w:lang w:bidi="ru-RU"/>
        </w:rPr>
        <w:t>вынужденными электромагнитными колебаниями.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При совпадении частоты внешнего переменного напряжения с собственной частотой колебательного контура наступает резонанс — резкое возрастание амплитуды вынужден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softHyphen/>
        <w:t>ных колебаний.</w:t>
      </w:r>
    </w:p>
    <w:p w:rsidR="0039098A" w:rsidRPr="009F016D" w:rsidRDefault="0039098A" w:rsidP="00390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i/>
          <w:iCs/>
          <w:sz w:val="28"/>
          <w:szCs w:val="28"/>
          <w:lang w:bidi="ru-RU"/>
        </w:rPr>
        <w:t>Переменный ток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 — электрический ток, изменяющийся со временем. Он представ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ляет собой вынужденные колебания, происходящие с частотой, совпадающей с частотой </w:t>
      </w:r>
      <w:proofErr w:type="gramStart"/>
      <w:r w:rsidRPr="009F016D">
        <w:rPr>
          <w:rFonts w:ascii="Times New Roman" w:hAnsi="Times New Roman" w:cs="Times New Roman"/>
          <w:sz w:val="28"/>
          <w:szCs w:val="28"/>
          <w:lang w:bidi="ru-RU"/>
        </w:rPr>
        <w:t>вынуждающих</w:t>
      </w:r>
      <w:proofErr w:type="gramEnd"/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 ЭДС.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Переменный ток получают с помощью генераторов тока. Работа большинства совре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softHyphen/>
        <w:t>менных генераторов основана на явлении электромагнитной индукции.</w:t>
      </w:r>
    </w:p>
    <w:p w:rsidR="0039098A" w:rsidRPr="009F016D" w:rsidRDefault="0039098A" w:rsidP="00390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Электрический ток, возникающий в замкнутом контуре, вращающемся в однород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softHyphen/>
        <w:t>ном магнитном поле, характеризуется тем, что его сила меняется по синусоидальному закону</w:t>
      </w:r>
    </w:p>
    <w:p w:rsidR="0039098A" w:rsidRDefault="0039098A" w:rsidP="00390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I =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 w:bidi="ru-RU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bidi="ru-RU"/>
        </w:rPr>
        <w:t>sinω</w:t>
      </w:r>
      <w:proofErr w:type="spellEnd"/>
    </w:p>
    <w:p w:rsidR="0039098A" w:rsidRPr="00DC0DC1" w:rsidRDefault="0039098A" w:rsidP="003909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0DC1">
        <w:rPr>
          <w:rFonts w:ascii="Times New Roman" w:hAnsi="Times New Roman" w:cs="Times New Roman"/>
          <w:sz w:val="28"/>
          <w:szCs w:val="28"/>
          <w:lang w:bidi="ru-RU"/>
        </w:rPr>
        <w:lastRenderedPageBreak/>
        <w:t>• Закон Ома для амплитудных значений силы тока и напряжения в цепи переменно</w:t>
      </w:r>
      <w:r w:rsidRPr="00DC0DC1">
        <w:rPr>
          <w:rFonts w:ascii="Times New Roman" w:hAnsi="Times New Roman" w:cs="Times New Roman"/>
          <w:sz w:val="28"/>
          <w:szCs w:val="28"/>
          <w:lang w:bidi="ru-RU"/>
        </w:rPr>
        <w:softHyphen/>
        <w:t>го тока имеет вид</w:t>
      </w:r>
    </w:p>
    <w:p w:rsidR="0039098A" w:rsidRPr="00DC0DC1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bidi="ru-RU"/>
        </w:rPr>
      </w:pPr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9F0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BBBDD" wp14:editId="3052C688">
            <wp:extent cx="1285875" cy="466725"/>
            <wp:effectExtent l="0" t="0" r="9525" b="9525"/>
            <wp:docPr id="2" name="Рисунок 2" descr="C:\Users\Asus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9F016D">
        <w:rPr>
          <w:rFonts w:ascii="Times New Roman" w:hAnsi="Times New Roman" w:cs="Times New Roman"/>
          <w:i/>
          <w:iCs/>
          <w:sz w:val="28"/>
          <w:szCs w:val="28"/>
          <w:lang w:bidi="ru-RU"/>
        </w:rPr>
        <w:t>Трансформатор</w:t>
      </w:r>
      <w:proofErr w:type="gramStart"/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 —- </w:t>
      </w:r>
      <w:proofErr w:type="gramEnd"/>
      <w:r w:rsidRPr="009F016D">
        <w:rPr>
          <w:rFonts w:ascii="Times New Roman" w:hAnsi="Times New Roman" w:cs="Times New Roman"/>
          <w:sz w:val="28"/>
          <w:szCs w:val="28"/>
          <w:lang w:bidi="ru-RU"/>
        </w:rPr>
        <w:t>устройство для преобразования переменного напряжения и силы тока. Основной его характеристикой является коэффициент трансформации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</w:t>
      </w:r>
      <w:r w:rsidRPr="009F0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7208D" wp14:editId="2AC8B690">
            <wp:extent cx="409575" cy="295275"/>
            <wp:effectExtent l="0" t="0" r="9525" b="9525"/>
            <wp:docPr id="3" name="Рисунок 3" descr="C:\Users\Asu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• Электроэнергию производят на тепловых, </w:t>
      </w:r>
      <w:proofErr w:type="spellStart"/>
      <w:r w:rsidRPr="009F016D">
        <w:rPr>
          <w:rFonts w:ascii="Times New Roman" w:hAnsi="Times New Roman" w:cs="Times New Roman"/>
          <w:sz w:val="28"/>
          <w:szCs w:val="28"/>
          <w:lang w:bidi="ru-RU"/>
        </w:rPr>
        <w:t>гидр</w:t>
      </w:r>
      <w:proofErr w:type="gramStart"/>
      <w:r w:rsidRPr="009F016D">
        <w:rPr>
          <w:rFonts w:ascii="Times New Roman" w:hAnsi="Times New Roman" w:cs="Times New Roman"/>
          <w:sz w:val="28"/>
          <w:szCs w:val="28"/>
          <w:lang w:bidi="ru-RU"/>
        </w:rPr>
        <w:t>о</w:t>
      </w:r>
      <w:proofErr w:type="spellEnd"/>
      <w:r w:rsidRPr="009F016D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gramEnd"/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 и атомных электростанциях.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C0DC1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                </w:t>
      </w:r>
      <w:r w:rsidRPr="009F016D">
        <w:rPr>
          <w:rFonts w:ascii="Times New Roman" w:hAnsi="Times New Roman" w:cs="Times New Roman"/>
          <w:b/>
          <w:sz w:val="28"/>
          <w:szCs w:val="28"/>
          <w:lang w:bidi="ru-RU"/>
        </w:rPr>
        <w:t>Ответить  на  вопросы.</w:t>
      </w: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016D">
        <w:rPr>
          <w:rFonts w:ascii="Times New Roman" w:hAnsi="Times New Roman" w:cs="Times New Roman"/>
          <w:sz w:val="28"/>
          <w:szCs w:val="28"/>
          <w:lang w:bidi="ru-RU"/>
        </w:rPr>
        <w:t>1. Почему генератор незатухающих колебаний являетс</w:t>
      </w:r>
      <w:r>
        <w:rPr>
          <w:rFonts w:ascii="Times New Roman" w:hAnsi="Times New Roman" w:cs="Times New Roman"/>
          <w:sz w:val="28"/>
          <w:szCs w:val="28"/>
          <w:lang w:bidi="ru-RU"/>
        </w:rPr>
        <w:t>я авто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колебательной системой? 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t>2. Как осуществляется 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енерирование переменного тока? 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t xml:space="preserve">3. От чего зависят емкостное и индуктивное сопротивления в цепи переменного тока?4. При каких условиях ток и напряжение в цепи переменного тока совпадают по фазе? Что при этом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можно наблюдать? 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t>5. Что характеризует ко</w:t>
      </w:r>
      <w:r w:rsidRPr="009F016D">
        <w:rPr>
          <w:rFonts w:ascii="Times New Roman" w:hAnsi="Times New Roman" w:cs="Times New Roman"/>
          <w:sz w:val="28"/>
          <w:szCs w:val="28"/>
          <w:lang w:bidi="ru-RU"/>
        </w:rPr>
        <w:softHyphen/>
        <w:t>эффициент мощности цепи переменного тока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 чего он зависит?</w:t>
      </w:r>
    </w:p>
    <w:p w:rsidR="0039098A" w:rsidRPr="00C45FCC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45FCC">
        <w:rPr>
          <w:rFonts w:ascii="Times New Roman" w:hAnsi="Times New Roman" w:cs="Times New Roman"/>
          <w:b/>
          <w:sz w:val="28"/>
          <w:szCs w:val="28"/>
          <w:lang w:bidi="ru-RU"/>
        </w:rPr>
        <w:t>Решить задачи.</w:t>
      </w:r>
    </w:p>
    <w:p w:rsidR="0039098A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1.Электродвижущая  сила  индукции,  возникающая  в  рамке  при  вращении  ее в  однородном  магнитном  поле,  изменяется  по  закону   е = 12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sin</w:t>
      </w:r>
      <w:r w:rsidRPr="00C45FCC">
        <w:rPr>
          <w:rFonts w:ascii="Times New Roman" w:hAnsi="Times New Roman" w:cs="Times New Roman"/>
          <w:sz w:val="28"/>
          <w:szCs w:val="28"/>
          <w:lang w:bidi="ru-RU"/>
        </w:rPr>
        <w:t>100</w:t>
      </w:r>
      <w:r>
        <w:rPr>
          <w:rFonts w:ascii="Times New Roman" w:hAnsi="Times New Roman" w:cs="Times New Roman"/>
          <w:sz w:val="28"/>
          <w:szCs w:val="28"/>
          <w:lang w:bidi="ru-RU"/>
        </w:rPr>
        <w:t>π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t</w:t>
      </w:r>
      <w:r w:rsidRPr="00C45FC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9098A" w:rsidRPr="00C45FCC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Определить амплитудное 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., действующее 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., период  и  частоту  тока, мгновенное 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э.д.с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. при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t</w:t>
      </w:r>
      <w:r w:rsidRPr="00C45FCC">
        <w:rPr>
          <w:rFonts w:ascii="Times New Roman" w:hAnsi="Times New Roman" w:cs="Times New Roman"/>
          <w:sz w:val="28"/>
          <w:szCs w:val="28"/>
          <w:lang w:bidi="ru-RU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ru-RU"/>
        </w:rPr>
        <w:t>0,01с</w:t>
      </w:r>
      <w:proofErr w:type="gramEnd"/>
    </w:p>
    <w:p w:rsidR="0039098A" w:rsidRPr="00DC0DC1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</w:t>
      </w:r>
      <w:r w:rsidRPr="00DC0DC1">
        <w:rPr>
          <w:rFonts w:ascii="Times New Roman" w:hAnsi="Times New Roman" w:cs="Times New Roman"/>
          <w:bCs/>
          <w:sz w:val="28"/>
          <w:szCs w:val="28"/>
          <w:lang w:bidi="ru-RU"/>
        </w:rPr>
        <w:t>Определить амплитудное и действующее значения переменной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э.</w:t>
      </w:r>
      <w:r w:rsidRPr="00DC0DC1">
        <w:rPr>
          <w:rFonts w:ascii="Times New Roman" w:hAnsi="Times New Roman" w:cs="Times New Roman"/>
          <w:sz w:val="28"/>
          <w:szCs w:val="28"/>
          <w:lang w:bidi="ru-RU"/>
        </w:rPr>
        <w:t>д.с</w:t>
      </w:r>
      <w:proofErr w:type="spellEnd"/>
      <w:r w:rsidRPr="00DC0DC1">
        <w:rPr>
          <w:rFonts w:ascii="Times New Roman" w:hAnsi="Times New Roman" w:cs="Times New Roman"/>
          <w:sz w:val="28"/>
          <w:szCs w:val="28"/>
          <w:lang w:bidi="ru-RU"/>
        </w:rPr>
        <w:t>., возникающей в рамке при ее равномерном вращении в од</w:t>
      </w:r>
      <w:r w:rsidRPr="00DC0DC1">
        <w:rPr>
          <w:rFonts w:ascii="Times New Roman" w:hAnsi="Times New Roman" w:cs="Times New Roman"/>
          <w:sz w:val="28"/>
          <w:szCs w:val="28"/>
          <w:lang w:bidi="ru-RU"/>
        </w:rPr>
        <w:softHyphen/>
        <w:t>нородном магнитном поле, если при угле поворота рамки на 45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0</w:t>
      </w:r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 мгновенное значение </w:t>
      </w:r>
      <w:proofErr w:type="spellStart"/>
      <w:r w:rsidRPr="00DC0DC1">
        <w:rPr>
          <w:rFonts w:ascii="Times New Roman" w:hAnsi="Times New Roman" w:cs="Times New Roman"/>
          <w:sz w:val="28"/>
          <w:szCs w:val="28"/>
          <w:lang w:bidi="ru-RU"/>
        </w:rPr>
        <w:t>э.д.с</w:t>
      </w:r>
      <w:proofErr w:type="spellEnd"/>
      <w:r w:rsidRPr="00DC0DC1">
        <w:rPr>
          <w:rFonts w:ascii="Times New Roman" w:hAnsi="Times New Roman" w:cs="Times New Roman"/>
          <w:sz w:val="28"/>
          <w:szCs w:val="28"/>
          <w:lang w:bidi="ru-RU"/>
        </w:rPr>
        <w:t>. равно 156</w:t>
      </w:r>
      <w:proofErr w:type="gramStart"/>
      <w:r w:rsidRPr="00DC0DC1">
        <w:rPr>
          <w:rFonts w:ascii="Times New Roman" w:hAnsi="Times New Roman" w:cs="Times New Roman"/>
          <w:sz w:val="28"/>
          <w:szCs w:val="28"/>
          <w:lang w:bidi="ru-RU"/>
        </w:rPr>
        <w:t xml:space="preserve"> В</w:t>
      </w:r>
      <w:proofErr w:type="gramEnd"/>
    </w:p>
    <w:p w:rsidR="0039098A" w:rsidRPr="00C64417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6441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Отчет  присылать  на  электронную  почту  </w:t>
      </w:r>
      <w:r w:rsidRPr="00C64417">
        <w:rPr>
          <w:rFonts w:ascii="Times New Roman" w:hAnsi="Times New Roman" w:cs="Times New Roman"/>
          <w:b/>
          <w:bCs/>
          <w:sz w:val="28"/>
          <w:szCs w:val="28"/>
          <w:lang w:bidi="ru-RU"/>
        </w:rPr>
        <w:t>nade2hda.boyko</w:t>
      </w:r>
      <w:r w:rsidRPr="00C64417">
        <w:rPr>
          <w:rFonts w:ascii="Times New Roman" w:hAnsi="Times New Roman" w:cs="Times New Roman"/>
          <w:b/>
          <w:sz w:val="28"/>
          <w:szCs w:val="28"/>
          <w:lang w:bidi="ru-RU"/>
        </w:rPr>
        <w:t>@</w:t>
      </w:r>
      <w:proofErr w:type="spellStart"/>
      <w:r w:rsidRPr="00C64417">
        <w:rPr>
          <w:rFonts w:ascii="Times New Roman" w:hAnsi="Times New Roman" w:cs="Times New Roman"/>
          <w:b/>
          <w:sz w:val="28"/>
          <w:szCs w:val="28"/>
          <w:lang w:val="en-US" w:bidi="ru-RU"/>
        </w:rPr>
        <w:t>yandex</w:t>
      </w:r>
      <w:proofErr w:type="spellEnd"/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9098A" w:rsidRPr="009F016D" w:rsidRDefault="0039098A" w:rsidP="0039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10" w:rsidRDefault="00142610"/>
    <w:sectPr w:rsidR="0014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92D"/>
    <w:multiLevelType w:val="multilevel"/>
    <w:tmpl w:val="4DDA25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8A"/>
    <w:rsid w:val="00142610"/>
    <w:rsid w:val="003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909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3909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09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510pt">
    <w:name w:val="Основной текст (5) + 10 pt;Не полужирный;Курсив"/>
    <w:basedOn w:val="5"/>
    <w:rsid w:val="0039098A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0">
    <w:name w:val="Основной текст (5) + 10 pt;Не полужирный"/>
    <w:basedOn w:val="5"/>
    <w:rsid w:val="0039098A"/>
    <w:rPr>
      <w:rFonts w:ascii="Times New Roman" w:eastAsia="Times New Roman" w:hAnsi="Times New Roman" w:cs="Times New Roman"/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39098A"/>
    <w:rPr>
      <w:rFonts w:ascii="Times New Roman" w:eastAsia="Times New Roman" w:hAnsi="Times New Roman" w:cs="Times New Roman"/>
      <w:b/>
      <w:bCs/>
      <w:smallCaps/>
      <w:color w:val="000000"/>
      <w:spacing w:val="0"/>
      <w:position w:val="0"/>
      <w:sz w:val="19"/>
      <w:szCs w:val="19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3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 w:bidi="en-US"/>
    </w:rPr>
  </w:style>
  <w:style w:type="character" w:customStyle="1" w:styleId="1FranklinGothicHeavy12pt">
    <w:name w:val="Заголовок №1 + Franklin Gothic Heavy;12 pt;Не курсив"/>
    <w:basedOn w:val="1"/>
    <w:rsid w:val="0039098A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9098A"/>
    <w:pPr>
      <w:widowControl w:val="0"/>
      <w:shd w:val="clear" w:color="auto" w:fill="FFFFFF"/>
      <w:spacing w:before="180" w:after="0" w:line="211" w:lineRule="exact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9098A"/>
    <w:pPr>
      <w:widowControl w:val="0"/>
      <w:shd w:val="clear" w:color="auto" w:fill="FFFFFF"/>
      <w:spacing w:before="180" w:after="0" w:line="341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customStyle="1" w:styleId="10">
    <w:name w:val="Заголовок №1"/>
    <w:basedOn w:val="a"/>
    <w:link w:val="1"/>
    <w:rsid w:val="0039098A"/>
    <w:pPr>
      <w:widowControl w:val="0"/>
      <w:shd w:val="clear" w:color="auto" w:fill="FFFFFF"/>
      <w:spacing w:after="0" w:line="341" w:lineRule="exact"/>
      <w:jc w:val="both"/>
      <w:outlineLvl w:val="0"/>
    </w:pPr>
    <w:rPr>
      <w:rFonts w:ascii="Times New Roman" w:eastAsia="Times New Roman" w:hAnsi="Times New Roman" w:cs="Times New Roman"/>
      <w:i/>
      <w:iCs/>
      <w:sz w:val="23"/>
      <w:szCs w:val="23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9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909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basedOn w:val="4"/>
    <w:rsid w:val="003909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9098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character" w:customStyle="1" w:styleId="510pt">
    <w:name w:val="Основной текст (5) + 10 pt;Не полужирный;Курсив"/>
    <w:basedOn w:val="5"/>
    <w:rsid w:val="0039098A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0pt0">
    <w:name w:val="Основной текст (5) + 10 pt;Не полужирный"/>
    <w:basedOn w:val="5"/>
    <w:rsid w:val="0039098A"/>
    <w:rPr>
      <w:rFonts w:ascii="Times New Roman" w:eastAsia="Times New Roman" w:hAnsi="Times New Roman" w:cs="Times New Roman"/>
      <w:b/>
      <w:b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39098A"/>
    <w:rPr>
      <w:rFonts w:ascii="Times New Roman" w:eastAsia="Times New Roman" w:hAnsi="Times New Roman" w:cs="Times New Roman"/>
      <w:b/>
      <w:bCs/>
      <w:smallCaps/>
      <w:color w:val="000000"/>
      <w:spacing w:val="0"/>
      <w:position w:val="0"/>
      <w:sz w:val="19"/>
      <w:szCs w:val="19"/>
      <w:shd w:val="clear" w:color="auto" w:fill="FFFFFF"/>
      <w:lang w:val="en-US" w:bidi="en-US"/>
    </w:rPr>
  </w:style>
  <w:style w:type="character" w:customStyle="1" w:styleId="1">
    <w:name w:val="Заголовок №1_"/>
    <w:basedOn w:val="a0"/>
    <w:link w:val="10"/>
    <w:rsid w:val="003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  <w:lang w:val="en-US" w:bidi="en-US"/>
    </w:rPr>
  </w:style>
  <w:style w:type="character" w:customStyle="1" w:styleId="1FranklinGothicHeavy12pt">
    <w:name w:val="Заголовок №1 + Franklin Gothic Heavy;12 pt;Не курсив"/>
    <w:basedOn w:val="1"/>
    <w:rsid w:val="0039098A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9098A"/>
    <w:pPr>
      <w:widowControl w:val="0"/>
      <w:shd w:val="clear" w:color="auto" w:fill="FFFFFF"/>
      <w:spacing w:before="180" w:after="0" w:line="211" w:lineRule="exact"/>
      <w:ind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9098A"/>
    <w:pPr>
      <w:widowControl w:val="0"/>
      <w:shd w:val="clear" w:color="auto" w:fill="FFFFFF"/>
      <w:spacing w:before="180" w:after="0" w:line="341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paragraph" w:customStyle="1" w:styleId="10">
    <w:name w:val="Заголовок №1"/>
    <w:basedOn w:val="a"/>
    <w:link w:val="1"/>
    <w:rsid w:val="0039098A"/>
    <w:pPr>
      <w:widowControl w:val="0"/>
      <w:shd w:val="clear" w:color="auto" w:fill="FFFFFF"/>
      <w:spacing w:after="0" w:line="341" w:lineRule="exact"/>
      <w:jc w:val="both"/>
      <w:outlineLvl w:val="0"/>
    </w:pPr>
    <w:rPr>
      <w:rFonts w:ascii="Times New Roman" w:eastAsia="Times New Roman" w:hAnsi="Times New Roman" w:cs="Times New Roman"/>
      <w:i/>
      <w:iCs/>
      <w:sz w:val="23"/>
      <w:szCs w:val="23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9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2020-04-09T15:28:00Z</dcterms:created>
  <dcterms:modified xsi:type="dcterms:W3CDTF">2020-04-09T15:32:00Z</dcterms:modified>
</cp:coreProperties>
</file>