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ЗАДАНИЕ   на 11 апреля 2020 года для 14 «3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 группы</w:t>
      </w: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студенты! Здравствуйте!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Запишите число и тему практической работы №5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Изучите теорию и выполните задания практической работы.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lemeshko.valya@yandex.ru</w:t>
        </w:r>
      </w:hyperlink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Практическое занятие №5</w:t>
      </w: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Тема: Правильное построение словосочетаний по типу управления. Нормы употребления предлогов. Нормы употребления причастных и деепричастных оборотов‚ предложений с косвенной речью.</w:t>
      </w:r>
    </w:p>
    <w:p w:rsidR="00D73382" w:rsidRDefault="00D73382" w:rsidP="00D73382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      </w:t>
      </w:r>
      <w:r>
        <w:rPr>
          <w:rFonts w:ascii="Times New Roman" w:hAnsi="Times New Roman"/>
          <w:b/>
          <w:bCs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> видеть смысловые различия в формах слова и использовать в речи вариативные словосочетания; закрепить умения употреблять грамматические формы слов в соответствии с литературной нормой; уметь пользоваться словарями.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Словосочетание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это подчинительная связь знаменательных слов. Словосочетание –минимальная синтаксическая единица.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Подчинительная связь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подразумевает, что от одного слова, входящего в словосочетание (опорного), можно поставить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/>
          <w:sz w:val="28"/>
          <w:szCs w:val="28"/>
          <w:lang w:eastAsia="ru-RU"/>
        </w:rPr>
        <w:t>к другому слову (зависимому).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Взобрались (куда?) на вершину,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Обратилась (к кому?) ко врачу,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Пропустил (почему?) из-за болезни,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Умение (какое?) льстить,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Крикнуть (как?) громко,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События (какие?) важные,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Проделки (чьи?) его.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Типы связи слов в словосочетании.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Знаменательные слова связываются в словосочетании тремя лексико-грамматическими способами, которые получили название согласование, управление и примыкание.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Согласование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это такой тип связи, при котором зависимое слово ставится в ту же форму  рода, числа и падежа, что и опорное слово (совпадение форм):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Ловкий маневр (ловкого маневра),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Стареющий отец (стареющему отцу),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Эта фантазия  (этих фантазий),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Своё добро (своим добром),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Второй класс (во втором классе).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Управление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это такой тип связи, при котором зависимое слово стоит в той форме, которой требует от него опорное слово (требуемая падежная форма):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Уволить (кого?) сотрудника, сотрудницу, сотрудников;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Потакать (кому?) им, ребенку, сыновьям, жене;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Недовольный (чем?) вами, погодой, рассказами;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Зависимость (от чего?) от других, от результата, от состояния;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Настаивать (на чем?) на своем, на отъезде, на добавке.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Из приведенных примеров ясно, что лексическое значение опорного слова не может реализоваться без зависимого слова. Недостаточно сказать: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Он уволил, потакает, зависит. </w:t>
      </w:r>
      <w:r>
        <w:rPr>
          <w:rFonts w:ascii="Times New Roman" w:hAnsi="Times New Roman"/>
          <w:sz w:val="28"/>
          <w:szCs w:val="28"/>
          <w:lang w:eastAsia="ru-RU"/>
        </w:rPr>
        <w:t>Более того, зависимое слово стоит в требуемой форме при любой форме опорного слова (</w:t>
      </w:r>
      <w:r>
        <w:rPr>
          <w:rFonts w:ascii="Times New Roman" w:hAnsi="Times New Roman"/>
          <w:iCs/>
          <w:sz w:val="28"/>
          <w:szCs w:val="28"/>
          <w:lang w:eastAsia="ru-RU"/>
        </w:rPr>
        <w:t>потакал, потакаю, не потакай, потакающий, потакая – кому? чему? – прихотям, слабостям, нам, соседу, обществу).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Примыкание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это такой тип связи, при котором зависимое слово является неизменяемым и не может грамматически, формально подкрепить свою лексическую зависимость от опорного слова: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Крикнуть (сколько раз?) дважды,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Завязать (как?) крепко-накрепко,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Смотреть (как?) не мигая,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Бросил (почему?) испугавшись,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Пришла (зачем?) посоветоваться,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Намерение (какое?) объясниться,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Повязать (что?) кашне,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Платье цвета (какого?) беж.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Предлоги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это служебные части речи, которые вместе с падежными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окончаниями  косвенных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падежей служат для связи слов в словосочетании. Предлоги используются только с косвенными падежами; и вопрос к падежной форме ставится с этим же предлогом.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С точки зрения происхождения все предлоги делятся на непроизводные и производные(образованные от других частей речи).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Обычно предлоги стоят перед падежной формой существительного, местоимения или числительного: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из-за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дождя,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вследствие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наводнения,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ему,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четырьмя,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спустя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год,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 зависимости от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настроения.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>Немногочисленные непроизводные предлоги употребляются после падежной формы: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несколько лет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спустя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всем нашим предложениям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вопреки,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корысти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ради.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Производные предлоги могут быть омонимичны другим частям речи: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их за гостеприимство, мы отправились домой. –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их гостеприимству мы прекрасно провели время.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Гребцы действовали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согласно. –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Полицейский действовал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инструкции.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Накануне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отъезда мы пригласили гостей. – Вещи были уложены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накануне.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Все тревожно следили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 исключением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самого виновника события.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Правописание производных предлогов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73382" w:rsidTr="00D7338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Раздельно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Слитно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Через дефис</w:t>
            </w:r>
          </w:p>
        </w:tc>
      </w:tr>
      <w:tr w:rsidR="00D73382" w:rsidTr="00D7338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продолжение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отличие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заключение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связи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(иметь) в виду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виде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Вместо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Вроде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Наперекор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Вопреки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Вследствие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Сверх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Наподобие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Насчёт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Несмотря 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Ввиду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Навстречу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Из-за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Из-под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По-над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По-за</w:t>
            </w:r>
          </w:p>
        </w:tc>
      </w:tr>
    </w:tbl>
    <w:p w:rsidR="00D73382" w:rsidRDefault="00D73382" w:rsidP="00D7338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Различайте! </w:t>
      </w:r>
      <w:r>
        <w:rPr>
          <w:rFonts w:ascii="Times New Roman" w:hAnsi="Times New Roman"/>
          <w:i/>
          <w:sz w:val="28"/>
          <w:szCs w:val="28"/>
          <w:lang w:eastAsia="ru-RU"/>
        </w:rPr>
        <w:t>Производные предлоги (их можно заменить другими предлогами) и омонимичные части речи, например, существительные с предлогами (имеют при себе зависимые слова).</w:t>
      </w:r>
    </w:p>
    <w:p w:rsidR="00D73382" w:rsidRDefault="00D73382" w:rsidP="00D7338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Омонимия предлогов и знаменательных частей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D73382" w:rsidTr="00D733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Предлоги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Неизменяемые слова не являются членами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предложения, используются только при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существительных и местоимениях: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1. Напротив дома, впереди отряда, возле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 xml:space="preserve">реки, внутри палатки, кругом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сада,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вдоль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дороги, вблизи берега, согласно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указанию, вокруг оси, ввиду ненастья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2. Навстречу ветру, насчёт работы,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вследствие засухи, в течение часа,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продолжение суток, сказать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заключение, в силу обстоятельств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Наречия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Неизменяемые слова, являются чаще всего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обстоятельством, к которому задаём вопрос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от глагола-сказуемого: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1. Живу напротив, идти впереди, стоять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 xml:space="preserve">возле, вымыть внутри, осмотрел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кругом,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наклеить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вдоль, не было вблизи, жить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согласно, оглянуться вокруг, иметь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виду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  <w:t>(разные падежные формы)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2. На встречу с космонавтами, положить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на счёт банка, в следствии по данному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делу, в течении реки, в продолжении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повести, верить в силу, в заключении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романа</w:t>
            </w:r>
          </w:p>
        </w:tc>
      </w:tr>
      <w:tr w:rsidR="00D73382" w:rsidTr="00D733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Благодаря дождю, несмотря на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br/>
              <w:t>усталость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2" w:rsidRDefault="00D7338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Деепричастие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. Уходил, благодаря хозяйку;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прошёл,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br/>
              <w:t>не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смотря по сторонам</w:t>
            </w:r>
          </w:p>
        </w:tc>
      </w:tr>
    </w:tbl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Причастные  и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деепричастные  обороты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Причастный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оборот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должен  включать  в  себя  определяемое  существительное. 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отредактированная  рукопись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редактором  -  неверно,  следует  заменить  на  отредактированная  редактором  рукопись  или  рукопись,  отредактированная  редактором.</w:t>
      </w:r>
    </w:p>
    <w:p w:rsidR="00D73382" w:rsidRDefault="00D73382" w:rsidP="00D733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Причастный оборот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обычно  примыкает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к  определяемому  существительному;  нельзя  переносить  оборот  в  другое  место.  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горная  цепь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тянется  с  востока  на  запад,  состоящая  из  множества  хребтов  -  неверно,  следует  заменить  на:  горная  цепь,  состоящая  из  множества  хребтов,  тянется  с  востока  на  запад.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Деепричастные  обороты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употребляются  обычно  в  двусоставных  предложениях,  относятся  к  глаголу-сказуемому,  обозначая  добавочное  действие  подлежащего. 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Закончив  занятие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 преподаватель  вышел  из  аудитории).                                                          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 глагол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-сказуемое  и  деепричастие  обозначают  действия  разных  предметов  или  лиц,  то  предложение  построено  неверно,  т.е.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нарушены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нормы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литературного  языка.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Например:  Поговорив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с  другом,  у  меня  возникло  много  разных  мыслей.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Деепричастия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употребляются  в  безличных  предложениях. 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Придя  домой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 мне  нездоровилось).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  если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деепричастие  употребляется  при  неопределенной  форме  глагола,  то  этот  вариант  возможен:  Готовясь  к  докладу,  надо  было  изучить  много  литературы. 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Деепричастие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сказуемое  должны обозначать  действия  одного  и  того  же  лица.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Косвенная речь– чужая речь, переданная не дословно, а в изменённом виде.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 </w:t>
      </w:r>
      <w:r>
        <w:rPr>
          <w:rFonts w:ascii="Times New Roman" w:hAnsi="Times New Roman"/>
          <w:sz w:val="28"/>
          <w:szCs w:val="28"/>
        </w:rPr>
        <w:t>Строение косвенной речи – сложноподчиненные предложения с придаточным изъяснительным.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 притяжательные местоимения (а также личные формы глагола) даются как слова автора.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Косвенные предложения более книжные, в них не слышится живой голос, теряется образность речи.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Задания практической работы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Задание 1.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Определите тип связи между компонентами словосочетаний, задайте вопрос от опорного слова к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зависимому: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Надменный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управляющий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Прибавить к трем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Уложить вещи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Смелость каскадёра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В волшебном краю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Косвенно упомянуть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Идти не спеша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С большим перевесом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Побелка стен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Похож на брата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Объявить о помолвке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По-кошачьи грациозно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Вашего сочинения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  <w:t>Жить среди людей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Задание 2. 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Выпишите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предложения, в которых предлог 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благодаря </w:t>
      </w:r>
      <w:r>
        <w:rPr>
          <w:rFonts w:ascii="Times New Roman" w:hAnsi="Times New Roman"/>
          <w:sz w:val="28"/>
          <w:szCs w:val="28"/>
          <w:lang w:eastAsia="ru-RU"/>
        </w:rPr>
        <w:t>употреблён в соответствии с его значением.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Учтите при этом, что данный предлог по происхождению и по смыслу связан с глаголом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благодарить 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 и употребляется при указании на «положительные» причины: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Быстро выздоровел благодаря правильному  лечению.</w:t>
      </w:r>
    </w:p>
    <w:p w:rsidR="00D73382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Благодаря постоянным дождям, никак не удается увеличить темп уборки зерновых.</w:t>
      </w:r>
    </w:p>
    <w:p w:rsidR="00D73382" w:rsidRDefault="00D73382" w:rsidP="00D733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Благодаря обильным дождям, прошедшим в мае, посевы взошли хорошо.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3.  Благодаря дождливому июню и жаркому июлю, черника была крупная и сладкая.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 Благодаря лёгкому недомоганию, я не пошла в школу и успела дочитать эпопею «Война и мир».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 Многие не поступили в вузы благодаря низкому уровню знаний.</w:t>
      </w:r>
    </w:p>
    <w:p w:rsidR="00D73382" w:rsidRDefault="00D73382" w:rsidP="00D733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Задание 3. </w:t>
      </w:r>
      <w:r>
        <w:rPr>
          <w:rFonts w:ascii="Times New Roman" w:hAnsi="Times New Roman"/>
          <w:sz w:val="28"/>
          <w:szCs w:val="28"/>
          <w:lang w:eastAsia="ru-RU"/>
        </w:rPr>
        <w:t>Выберите из данных в скобках предлогов тот, который уместен в предложенном высказывании. Учтите при этом, что:</w:t>
      </w:r>
    </w:p>
    <w:p w:rsidR="00D73382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предлог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 ввиду</w:t>
      </w:r>
      <w:r>
        <w:rPr>
          <w:rFonts w:ascii="Times New Roman" w:hAnsi="Times New Roman"/>
          <w:i/>
          <w:sz w:val="28"/>
          <w:szCs w:val="28"/>
          <w:lang w:eastAsia="ru-RU"/>
        </w:rPr>
        <w:t> употребляется при указании на то, что ещё будет: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ввиду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предстоящего отпуска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D73382" w:rsidRDefault="00D73382" w:rsidP="00D733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предлог 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вследствие</w:t>
      </w:r>
      <w:r>
        <w:rPr>
          <w:rFonts w:ascii="Times New Roman" w:hAnsi="Times New Roman"/>
          <w:i/>
          <w:sz w:val="28"/>
          <w:szCs w:val="28"/>
          <w:lang w:eastAsia="ru-RU"/>
        </w:rPr>
        <w:t> употребляется при указании на уже произошедшее: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вследствие прошедших снегопадов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(Ввиду, вследствие) многочисленных просьб радиослушателей повторяем передачу, вышедшую в эфир на прошлой неделе.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жильцы! (Ввиду, вследствие) предстоящего завтра, 12 июня, ремонта водопровода просим вас запастись водой заблаговременно.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(Ввиду, вследствие) отсутствия состава преступления дело было закрыто.</w:t>
      </w:r>
    </w:p>
    <w:p w:rsidR="00D73382" w:rsidRDefault="00D73382" w:rsidP="00D7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(Ввиду, вследствие) употребления слова в несвойственном ему значении возникает речевая ошибка.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 Выберите грамматически правильное продолжение предложения.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а) Определяя значение непонятных слов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мной овладели сомнения.        2) обращайтесь к словарю.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учитывается контекст.              4) некоторые из них оказались многозначными.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б) Услышав длинный гудок,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только после этого можно набрать номер.      2) наберите номер абонента.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набирается номер абонента.                              4) значит, линия свободна.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в) Возвращаясь с работы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мной овладела тревога.             2) испортилась погода.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это займёт меньше часа.            4) я зашёл к приятелю.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г) Прогуливаясь по вечернему городу,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мы получили настоящее удовольствие. 2) проспект произвёл неизгладимое впечатление.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 нас завязался разговор.                4) подростками часто нарушаются правила поведения.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5. Укажите предложение с нарушением синтаксической нормы.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График проведения ремонтных работ в цехах завода был нарушен вопреки указания директора.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Те, кто сидел на берегу реки, не раз испытывали ни с чем не сравнимое блаженство.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Приезжий, видимо турист, спросил у прохожего, есть ли поблизости почта.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Моя сестра любит играть на фортепиано и петь в хоре.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 Замените прямую речь косвенной речью: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2) «В рисунках художника отражена вся история северного края», — отмечали посетители выставки.</w:t>
      </w:r>
    </w:p>
    <w:p w:rsidR="00D73382" w:rsidRDefault="00D73382" w:rsidP="00D7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3) Радиолокатор в рубке капитана показывал: «Впереди по курсу движения корабля находится неизвестное препятствие».</w:t>
      </w: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73382" w:rsidRDefault="00D73382" w:rsidP="00D73382">
      <w:pPr>
        <w:spacing w:after="200" w:line="276" w:lineRule="auto"/>
      </w:pPr>
    </w:p>
    <w:p w:rsidR="00D73382" w:rsidRDefault="00D73382" w:rsidP="00D7338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382" w:rsidRDefault="00D73382" w:rsidP="00D7338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73382" w:rsidRDefault="00D73382" w:rsidP="00D73382"/>
    <w:p w:rsidR="007D7822" w:rsidRDefault="007D7822"/>
    <w:sectPr w:rsidR="007D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9"/>
    <w:rsid w:val="005F6E79"/>
    <w:rsid w:val="007D7822"/>
    <w:rsid w:val="00D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8DCE-C06C-4B5F-ACE1-16A3C96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2020-04-11T05:47:00Z</dcterms:created>
  <dcterms:modified xsi:type="dcterms:W3CDTF">2020-04-11T05:53:00Z</dcterms:modified>
</cp:coreProperties>
</file>