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E9" w:rsidRPr="008736E9" w:rsidRDefault="008736E9" w:rsidP="008736E9">
      <w:pPr>
        <w:pStyle w:val="a4"/>
        <w:ind w:firstLine="397"/>
        <w:jc w:val="left"/>
        <w:outlineLvl w:val="0"/>
        <w:rPr>
          <w:sz w:val="28"/>
        </w:rPr>
      </w:pPr>
      <w:r w:rsidRPr="008736E9">
        <w:rPr>
          <w:sz w:val="28"/>
        </w:rPr>
        <w:t xml:space="preserve">Готовые задания присылайте по электронной почте </w:t>
      </w:r>
      <w:hyperlink r:id="rId4" w:history="1">
        <w:r w:rsidRPr="008736E9">
          <w:rPr>
            <w:rStyle w:val="a3"/>
            <w:sz w:val="28"/>
            <w:lang w:val="en-US"/>
          </w:rPr>
          <w:t>berestat</w:t>
        </w:r>
        <w:r w:rsidRPr="008736E9">
          <w:rPr>
            <w:rStyle w:val="a3"/>
            <w:sz w:val="28"/>
          </w:rPr>
          <w:t>@</w:t>
        </w:r>
        <w:r w:rsidRPr="008736E9">
          <w:rPr>
            <w:rStyle w:val="a3"/>
            <w:sz w:val="28"/>
            <w:lang w:val="en-US"/>
          </w:rPr>
          <w:t>rambler</w:t>
        </w:r>
        <w:r w:rsidRPr="008736E9">
          <w:rPr>
            <w:rStyle w:val="a3"/>
            <w:sz w:val="28"/>
          </w:rPr>
          <w:t>.</w:t>
        </w:r>
        <w:r w:rsidRPr="008736E9">
          <w:rPr>
            <w:rStyle w:val="a3"/>
            <w:sz w:val="28"/>
            <w:lang w:val="en-US"/>
          </w:rPr>
          <w:t>ru</w:t>
        </w:r>
      </w:hyperlink>
      <w:r w:rsidRPr="008736E9">
        <w:rPr>
          <w:sz w:val="28"/>
        </w:rPr>
        <w:t xml:space="preserve"> </w:t>
      </w:r>
    </w:p>
    <w:tbl>
      <w:tblPr>
        <w:tblW w:w="105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  <w:gridCol w:w="81"/>
      </w:tblGrid>
      <w:tr w:rsidR="008736E9" w:rsidRPr="008736E9" w:rsidTr="008736E9">
        <w:trPr>
          <w:tblCellSpacing w:w="15" w:type="dxa"/>
        </w:trPr>
        <w:tc>
          <w:tcPr>
            <w:tcW w:w="10445" w:type="dxa"/>
            <w:hideMark/>
          </w:tcPr>
          <w:p w:rsidR="008736E9" w:rsidRPr="008736E9" w:rsidRDefault="008736E9" w:rsidP="008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Переведите текст и составьте 6 вопросов по содержанию текста.</w:t>
            </w:r>
          </w:p>
        </w:tc>
        <w:tc>
          <w:tcPr>
            <w:tcW w:w="0" w:type="auto"/>
            <w:hideMark/>
          </w:tcPr>
          <w:p w:rsidR="008736E9" w:rsidRPr="008736E9" w:rsidRDefault="008736E9" w:rsidP="008736E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6E9" w:rsidRPr="008736E9" w:rsidTr="008736E9">
        <w:trPr>
          <w:tblCellSpacing w:w="15" w:type="dxa"/>
        </w:trPr>
        <w:tc>
          <w:tcPr>
            <w:tcW w:w="10445" w:type="dxa"/>
            <w:tcMar>
              <w:top w:w="15" w:type="dxa"/>
              <w:left w:w="15" w:type="dxa"/>
              <w:bottom w:w="15" w:type="dxa"/>
              <w:right w:w="450" w:type="dxa"/>
            </w:tcMar>
            <w:hideMark/>
          </w:tcPr>
          <w:p w:rsidR="008736E9" w:rsidRPr="008736E9" w:rsidRDefault="008736E9" w:rsidP="008736E9">
            <w:pPr>
              <w:spacing w:before="150" w:after="150" w:line="288" w:lineRule="atLeast"/>
              <w:outlineLvl w:val="0"/>
              <w:rPr>
                <w:rFonts w:ascii="Times New Roman" w:eastAsia="Times New Roman" w:hAnsi="Times New Roman" w:cs="Times New Roman"/>
                <w:b/>
                <w:color w:val="4F4444"/>
                <w:kern w:val="36"/>
                <w:sz w:val="28"/>
                <w:szCs w:val="28"/>
                <w:lang w:val="en-US" w:eastAsia="ru-RU"/>
              </w:rPr>
            </w:pPr>
            <w:bookmarkStart w:id="0" w:name="_GoBack"/>
            <w:proofErr w:type="spellStart"/>
            <w:r w:rsidRPr="008736E9">
              <w:rPr>
                <w:rFonts w:ascii="Times New Roman" w:eastAsia="Times New Roman" w:hAnsi="Times New Roman" w:cs="Times New Roman"/>
                <w:b/>
                <w:color w:val="4F4444"/>
                <w:kern w:val="36"/>
                <w:sz w:val="28"/>
                <w:szCs w:val="28"/>
                <w:lang w:val="en-US" w:eastAsia="ru-RU"/>
              </w:rPr>
              <w:t>Arbeit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b/>
                <w:color w:val="4F4444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b/>
                <w:color w:val="4F4444"/>
                <w:kern w:val="36"/>
                <w:sz w:val="28"/>
                <w:szCs w:val="28"/>
                <w:lang w:val="en-US" w:eastAsia="ru-RU"/>
              </w:rPr>
              <w:t>heute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b/>
                <w:color w:val="4F4444"/>
                <w:kern w:val="36"/>
                <w:sz w:val="28"/>
                <w:szCs w:val="28"/>
                <w:lang w:val="en-US" w:eastAsia="ru-RU"/>
              </w:rPr>
              <w:t xml:space="preserve"> und morgen</w:t>
            </w:r>
          </w:p>
          <w:bookmarkEnd w:id="0"/>
          <w:p w:rsidR="008736E9" w:rsidRPr="008736E9" w:rsidRDefault="008736E9" w:rsidP="008736E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8736E9" w:rsidRPr="008736E9" w:rsidRDefault="008736E9" w:rsidP="008736E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  <w:p w:rsidR="008736E9" w:rsidRDefault="008736E9" w:rsidP="008736E9">
            <w:pPr>
              <w:spacing w:after="0" w:line="336" w:lineRule="atLeast"/>
              <w:ind w:right="-46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grö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β</w:t>
            </w:r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ten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Probleme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unserer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das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Jugendbeschäftigung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Dieses Problem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ist</w:t>
            </w:r>
            <w:proofErr w:type="spellEnd"/>
            <w:proofErr w:type="gram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 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eng</w:t>
            </w:r>
            <w:proofErr w:type="spellEnd"/>
            <w:proofErr w:type="gram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Arbeitslosigkeit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verbunden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Informatisierung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Gesellschaft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verdrängt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viele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klassische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und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Zahl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Arbeitsplätze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reduziert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zu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Jahr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</w:r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br/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viele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Jugendliche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ohne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führt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zur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Hoffnungslosigkeit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Kriminalität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Gewalt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großes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Problem.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Wenn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jemand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Deutschland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arbeitslos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wird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hilft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ihm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Staat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bekommt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dann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Arbeitslosenunterstützung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Diese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beträgt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etwa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Hälfte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bis</w:t>
            </w:r>
            <w:proofErr w:type="spellEnd"/>
            <w:proofErr w:type="gram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zu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zwei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Drittel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früheren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Netto-Lohns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Gehalts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Das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viel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Aber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manche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leben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lieber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dieser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Unterstützung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dass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Damit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Menschen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wieder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finden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helfen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"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Arbeitsämter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”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bei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Stellensuche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proofErr w:type="gram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fundierte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Ausbildung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dagegen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bietet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nur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besseren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Schutz von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dem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Verlust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Arbeitsplatzes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an.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verhilft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im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Falle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Arbeitslosigkeit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auch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eher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wieder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zu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neuen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Anstellung.Daher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gibt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gerade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für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Arbeitslose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breite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Palette von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Maßnahmen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zur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beruflichen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Weiterbildung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Umschulung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die von den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Arbeitsämtern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finanziell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unterstützt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werden.Da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aber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meisten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Jugendlichen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Schule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mehrjährige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Ausbildung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einem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Betrieb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hilft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dies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ihnen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bei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Arbeitssuche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  <w:proofErr w:type="gram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haben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erlernt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dadurch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qualifiziert.Fast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Viertel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befragten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Schülerinnen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Schüler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nennt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Mathematik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Informatik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Lieblingsfach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Sprachen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Naturwissenschaften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Geisteswissenschaften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weitaus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weniger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beliebt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Unter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den Hobbies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Jugendlichen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genießt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Computer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einen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vergleichbar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Stellenwert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wenngleich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Jungen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deutlich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bevorzugt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wird.Die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Jugendlichen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gern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spielerisch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Computern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um,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haben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Ängste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noch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Abneigung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vor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neuen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Kommunikationstechniken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aber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wissen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wozu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man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nutzen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kann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  <w:p w:rsidR="008736E9" w:rsidRPr="008736E9" w:rsidRDefault="008736E9" w:rsidP="008736E9">
            <w:pPr>
              <w:spacing w:after="0" w:line="336" w:lineRule="atLeast"/>
              <w:ind w:right="-46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Das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beweist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Berufswahl.Insgesamt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„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neuen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Technologien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"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genauso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beliebt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soziale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musische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Aktivitäten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aber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diese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Interessen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prägen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Berufswahl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jungen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Menschen.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Fertigungs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technische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weitaus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weniger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begehrt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kaufmännische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Dienstleistungsberufe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Berufswūnsche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korrelieren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nicht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Lieblingsfächern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Hobbies.Die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Ursache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dafür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liegt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so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Wissenschaftler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behaupten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in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großen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Abstraktheit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geringen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Anschaulichkeit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moderner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Produktions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oder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Arbeitstechniken.Die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Staatverwaltung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muss den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Arbeitsmarkt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in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ihrer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Region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forschen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Liste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Vakansien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zusammenstellen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diese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den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Leitern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Lehranstalten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übergeben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damit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die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letzten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nur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begehrte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Anzahl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Fachleute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ausbilden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könnten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sollen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jene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Berufe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bestimmen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die in der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Gesellschaft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heutzutage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angefragt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sind</w:t>
            </w:r>
            <w:proofErr w:type="spellEnd"/>
            <w:r w:rsidRPr="008736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736E9" w:rsidRPr="008736E9" w:rsidRDefault="008736E9" w:rsidP="0087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1265DB" w:rsidRPr="008736E9" w:rsidRDefault="008736E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65DB" w:rsidRPr="008736E9" w:rsidSect="00873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9"/>
    <w:rsid w:val="00122EC3"/>
    <w:rsid w:val="004944F4"/>
    <w:rsid w:val="008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AC6E-77C9-4679-9072-252059B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6E9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8736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a5">
    <w:name w:val="Название Знак"/>
    <w:basedOn w:val="a0"/>
    <w:link w:val="a4"/>
    <w:rsid w:val="008736E9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est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2020-04-08T07:02:00Z</dcterms:created>
  <dcterms:modified xsi:type="dcterms:W3CDTF">2020-04-08T07:13:00Z</dcterms:modified>
</cp:coreProperties>
</file>