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E3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 xml:space="preserve">Группа 27-П. 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>Дисциплина: Гражданский процесс.</w:t>
      </w:r>
    </w:p>
    <w:p w:rsidR="009D4F8A" w:rsidRPr="00BE196A" w:rsidRDefault="00082CA5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Дата: 20</w:t>
      </w:r>
      <w:r w:rsidR="00BE196A" w:rsidRPr="00BE196A">
        <w:rPr>
          <w:sz w:val="24"/>
          <w:szCs w:val="24"/>
        </w:rPr>
        <w:t>.</w:t>
      </w:r>
      <w:r w:rsidR="009D4F8A" w:rsidRPr="00BE196A">
        <w:rPr>
          <w:sz w:val="24"/>
          <w:szCs w:val="24"/>
        </w:rPr>
        <w:t>03.2020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 xml:space="preserve">Вид и тип урока: </w:t>
      </w:r>
      <w:r w:rsidR="00082CA5">
        <w:rPr>
          <w:sz w:val="24"/>
          <w:szCs w:val="24"/>
        </w:rPr>
        <w:t>Лекция</w:t>
      </w:r>
      <w:r w:rsidRPr="00BE196A">
        <w:rPr>
          <w:sz w:val="24"/>
          <w:szCs w:val="24"/>
        </w:rPr>
        <w:t xml:space="preserve">. </w:t>
      </w:r>
      <w:r w:rsidR="00082CA5">
        <w:rPr>
          <w:sz w:val="24"/>
          <w:szCs w:val="24"/>
        </w:rPr>
        <w:t>Сообщение новых</w:t>
      </w:r>
      <w:r w:rsidRPr="00BE196A">
        <w:rPr>
          <w:sz w:val="24"/>
          <w:szCs w:val="24"/>
        </w:rPr>
        <w:t xml:space="preserve"> знаний.</w:t>
      </w:r>
    </w:p>
    <w:p w:rsidR="00BE196A" w:rsidRPr="00BE196A" w:rsidRDefault="00BE196A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Преподаватель: А.В. Попов</w:t>
      </w:r>
    </w:p>
    <w:p w:rsidR="00082CA5" w:rsidRDefault="00082CA5" w:rsidP="00082CA5"/>
    <w:p w:rsidR="00082CA5" w:rsidRPr="00082CA5" w:rsidRDefault="00082CA5" w:rsidP="00082CA5">
      <w:pPr>
        <w:rPr>
          <w:b/>
          <w:sz w:val="24"/>
          <w:szCs w:val="24"/>
        </w:rPr>
      </w:pPr>
      <w:r w:rsidRPr="00082CA5">
        <w:rPr>
          <w:sz w:val="24"/>
          <w:szCs w:val="24"/>
        </w:rPr>
        <w:t xml:space="preserve">Электронная почта: </w:t>
      </w:r>
      <w:r w:rsidRPr="00082CA5">
        <w:rPr>
          <w:b/>
          <w:sz w:val="24"/>
          <w:szCs w:val="24"/>
          <w:shd w:val="clear" w:color="auto" w:fill="FFFFFF"/>
        </w:rPr>
        <w:t>popoff.62-89@yandex.ru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</w:p>
    <w:p w:rsidR="009D4F8A" w:rsidRPr="00BE196A" w:rsidRDefault="009D4F8A" w:rsidP="00BE196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9D4F8A" w:rsidRPr="00BE196A" w:rsidRDefault="009D4F8A" w:rsidP="00BE196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082CA5" w:rsidRDefault="00082CA5" w:rsidP="00082CA5">
      <w:pPr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Тема 9. </w:t>
      </w:r>
      <w:r w:rsidRPr="00082CA5">
        <w:rPr>
          <w:b/>
          <w:sz w:val="24"/>
          <w:szCs w:val="24"/>
        </w:rPr>
        <w:t>Иск. Предъявление иска</w:t>
      </w:r>
    </w:p>
    <w:p w:rsidR="00082CA5" w:rsidRDefault="00082CA5" w:rsidP="00082CA5">
      <w:pPr>
        <w:spacing w:line="276" w:lineRule="auto"/>
        <w:ind w:firstLine="709"/>
        <w:rPr>
          <w:sz w:val="24"/>
          <w:szCs w:val="24"/>
        </w:rPr>
      </w:pPr>
    </w:p>
    <w:p w:rsidR="00082CA5" w:rsidRDefault="00082CA5" w:rsidP="00082CA5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9.1. Понятие иска, его элементы и виды. Право на иск и право на предъявление иска. </w:t>
      </w:r>
    </w:p>
    <w:p w:rsidR="00BE196A" w:rsidRDefault="00BE196A" w:rsidP="00BE196A">
      <w:pPr>
        <w:ind w:firstLine="709"/>
        <w:rPr>
          <w:sz w:val="24"/>
          <w:szCs w:val="24"/>
        </w:rPr>
      </w:pPr>
    </w:p>
    <w:p w:rsidR="00082CA5" w:rsidRDefault="00082CA5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Статьи ГПК РФ: 131 - 138</w:t>
      </w:r>
    </w:p>
    <w:p w:rsidR="00082CA5" w:rsidRPr="00BE196A" w:rsidRDefault="00082CA5" w:rsidP="00BE196A">
      <w:pPr>
        <w:ind w:firstLine="709"/>
        <w:rPr>
          <w:sz w:val="24"/>
          <w:szCs w:val="24"/>
        </w:rPr>
      </w:pPr>
    </w:p>
    <w:p w:rsidR="00082CA5" w:rsidRDefault="00082CA5" w:rsidP="00082CA5">
      <w:pPr>
        <w:pStyle w:val="ConsPlusNormal"/>
        <w:widowControl/>
        <w:ind w:firstLine="0"/>
        <w:jc w:val="center"/>
        <w:outlineLvl w:val="2"/>
      </w:pPr>
      <w:r>
        <w:t xml:space="preserve">§ </w:t>
      </w:r>
      <w:bookmarkStart w:id="0" w:name="_GoBack"/>
      <w:bookmarkEnd w:id="0"/>
      <w:r>
        <w:t>1. Понятие иска и права на иск</w:t>
      </w:r>
    </w:p>
    <w:p w:rsidR="00082CA5" w:rsidRDefault="00082CA5" w:rsidP="00082CA5">
      <w:pPr>
        <w:pStyle w:val="ConsPlusNormal"/>
        <w:widowControl/>
        <w:ind w:firstLine="540"/>
        <w:jc w:val="both"/>
      </w:pPr>
    </w:p>
    <w:p w:rsidR="00082CA5" w:rsidRDefault="00082CA5" w:rsidP="00082CA5">
      <w:pPr>
        <w:pStyle w:val="ConsPlusNormal"/>
        <w:widowControl/>
        <w:ind w:firstLine="540"/>
        <w:jc w:val="both"/>
      </w:pPr>
      <w:r>
        <w:t>Понятия "иск", "право на иск" прошли длительный путь развития от Древнего Рима до наших дней. Иск появился в цивилизованном обществе. Он пришел на смену варварским способам защиты - кровной мести, самоуправству.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 xml:space="preserve">Термин "иск" вошел в деловой оборот России </w:t>
      </w:r>
      <w:proofErr w:type="gramStart"/>
      <w:r>
        <w:t>в начале</w:t>
      </w:r>
      <w:proofErr w:type="gramEnd"/>
      <w:r>
        <w:t xml:space="preserve"> XIX в. До этого судебные дела начинались тяжбой. Отсюда пошли понятия "тяжущиеся стороны", а также "</w:t>
      </w:r>
      <w:proofErr w:type="gramStart"/>
      <w:r>
        <w:t>сутяга</w:t>
      </w:r>
      <w:proofErr w:type="gramEnd"/>
      <w:r>
        <w:t>", т.е. лицо, которое часто обращалось в суд по различным делам, в том числе предъявляя необоснованные требования.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Иск является переводом с латинского понятия "</w:t>
      </w:r>
      <w:proofErr w:type="spellStart"/>
      <w:r>
        <w:t>акцио</w:t>
      </w:r>
      <w:proofErr w:type="spellEnd"/>
      <w:r>
        <w:t xml:space="preserve">" - действие, направленное на защиту своего права. Активная рецепция - заимствование римского права в России началось с XIX </w:t>
      </w:r>
      <w:proofErr w:type="gramStart"/>
      <w:r>
        <w:t>в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Риме судебные дела в защиту частных интересов начинались путем предъявления иска претору, магистрату - должностным лицам, которые осуществляли защиту нарушенных прав и назначали судей для разрешения спора. Исками возбуждали и уголовные дела. В России также был уголовный иск.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Ввиду неоднозначности исследуемого понятия общепризнанной точки зрения в научной литературе до сих пор не выработано.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Иск используется при защите субъективных прав и интересов гражданина, юридического лица, государства, субъектов Федерации, муниципальных образований, общественных организаций и даже неопределенного круга лиц.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Иск используется так же, как способы защиты прав и интересов, средство обращения к суду, форма защиты прав и форма судебного производства.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Если взять за основу любое из названных направлений, то понятие будет односторонним. Полагаем, что следует отметить несколько самых важных моментов, позволяющих дать формулировку иска.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Иск - есть цивилизованное средство защиты субъективных прав, определяющее способ защиты и форму производства по рассмотрению и разрешению гражданских дел в суде.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Сложность выработки этого понятия заключается в следующем. Иск, являясь способом защиты субъективного права, лежит в плоскости материального права, так как он служит средством защиты гражданских, семейных, трудовых и иных прав. В то же время иск как средство защиты определяет форму производства по судебному делу - исковое производство.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Действующий ГПК РФ, например, в ст. 131 устанавливает, что исковое заявление должно указывать, в чем заключается нарушение или угроза нарушения прав, свобод или законных интересов истца и его требования. А подраздел II ГПК РФ называется "Исковое производство".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Следовательно, законодатель воспринял двойственное понятие иска: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1) как средства защиты субъективного нарушенного права или угрозы такого нарушения;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2) как формы, вида производства суда по рассмотрению и разрешению гражданских дел.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В этой связи одни авторы за основу берут первую сторону и говорят, что иск полностью лежит в сфере материального права, другие настаивают на том, что иск лежит в сфере процессуального права и является средством обращения к суду и средством возбуждения дела. Некоторые ученые предлагают понимать иск как единое понятие, соединяющее обе стороны - материально-правовую и процессуально-правовую.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lastRenderedPageBreak/>
        <w:t xml:space="preserve">Полагаем, что выделение в иске и материально-правовой, и процессуальной сторон в наибольшей степени соответствует действующему законодательству, но с одним уточнением. Когда понятие "иск" употребляется в материально-правовом смысле, то необходимо иметь в виду такие отрасли материального права, в которых субъекты обладают равными правами и обязанностями. Предъявить иск и состязаться в своей правоте можно только с </w:t>
      </w:r>
      <w:proofErr w:type="gramStart"/>
      <w:r>
        <w:t>равным</w:t>
      </w:r>
      <w:proofErr w:type="gramEnd"/>
      <w:r>
        <w:t>. Кроме того, следует учитывать отраслевую принадлежность субъективного права (трудовое, семейное, гражданское и др.), которое оказывает влияние на процесс, но не подрывает, не уничтожает исковую форму производства в суде, а делает ее гибкой и более приспособленной для защиты права, принадлежащего физическому или юридическому лицу.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Материально-правовая сторона иска обращена к нарушителю, его содержание определено отраслевой принадлежностью (семейные, жилищные и иные отношения). Процессуально-правовая сторона обращена к суду с требованием о проведении открытого гласного процесса, который регулируется нормами процессуального права, т.е. содержание этого требования определяет процессуальное законодательство.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Кроме того, процессуальные нормы содержатся не только в Гражданском процессуальном и Арбитражном процессуальном кодексах. Они включены и во многие материально-правовые или регулятивные законы (Семейный кодекс РФ, Трудовой кодекс РФ и др.).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На основании изложенного можно дать определение иска как обращения заинтересованного лица к суду с требованием о защите его субъективного права или охраняемого законом интереса.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В научной литературе и на практике применяется понятие "право на иск", которое тесно связано с понятием иска.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Право на иск представляет собой обеспеченную законом возможность обращаться к суду для защиты, восстановления нарушенного права или устранения неопределенности в праве.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В первую очередь здесь следует упомянуть ст. 46 Конституции РФ, которая обеспечивает каждому право на обращение в суд без всяких условий и оговорок.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ГПК РФ в ст. 3, развивая указанную конституционную норму, формулирует более конкретно: "Заинтересованное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интересов".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Конкретизация права на иск в ГПК РФ заключается в том, что лицо должно быть заинтересовано (иметь интерес); при этом обращение в суд возможно лишь при соблюдении порядка, установленного законом.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Двусторонний характер иска в полной мере проявляется и в понятии "право на иск". С материально-правовой стороны право на иск означает право на удовлетворение иска, а с процессуально-правовой стороны - право на предъявление иска в суд.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Например, предъявлен иск о возврате долга. В подтверждение данного требования суду представлена подложная расписка. Здесь есть право на предъявление иска, но нет права на его удовлетворение. Суд не может отказать в принятии иска по мотивам отсутствия права на удовлетворение, т.е. отсутствия материально-правовой стороны права на иск. Это будет отказ в правосудии, т.е. будет нарушено конституционное право на обращение в суд. Только в процессе судебного разбирательства может быть установлен факт подложности расписки.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Право на иск как процессуальная категория, как право на обращение в суд может быть реализовано путем предъявления иска. Таким образом, право на предъявление иска является формой реализации права на иск, права на судебную защиту.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В свою очередь, возможность осуществить право на предъявление иска закон связывает с наличием определенных предпосылок, которые в процессуальной науке именуются общими предпосылками права на предъявление иска.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Первой предпосылкой следует считать наличие процессуальной правоспособности у истца.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Второй предпосылкой является подведомственность дела суду общей юрисдикции. Если дело подведомственно арбитражному суду или несудебным органам, то суд откажет в принятии заявления.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Третьей предпосылкой является факт отсутствия вступившего в законную силу решения по спору между теми же сторонами, о том же предмете и по тем же основаниям либо определения суда о прекращении производства по делу в связи с принятием отказа истца от иска или с утверждением мирового соглашения сторон.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Сюда же можно отнести и факт отсутствия решения третейского суда по спору между теми же сторонами, о том же предмете и по тем же основаниям, за исключением случаев, когда суд отказал в выдаче исполнительного листа на принудительное исполнение решения третейского суда.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Данная предпосылка говорит о том, что с одним и тем же иском дважды в суд обращаться нельзя, что делает судебную практику стабильней.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 xml:space="preserve">Помимо названных выделяют "специальные" предпосылки права на предъявление иска, которые необходимо соблюдать по ряду категорий дел. К числу таковых </w:t>
      </w:r>
      <w:proofErr w:type="gramStart"/>
      <w:r>
        <w:t>относится</w:t>
      </w:r>
      <w:proofErr w:type="gramEnd"/>
      <w:r>
        <w:t xml:space="preserve"> прежде всего </w:t>
      </w:r>
      <w:r>
        <w:lastRenderedPageBreak/>
        <w:t xml:space="preserve">обязательное соблюдение досудебного или внесудебного порядка разрешения спора в случаях, предусмотренных законом (например, по спорам о неполучении почтового отправления, по спорам в связи с перевозкой грузов различным транспортом). К числу общих данная предпосылка не может быть </w:t>
      </w:r>
      <w:proofErr w:type="gramStart"/>
      <w:r>
        <w:t>отнесена</w:t>
      </w:r>
      <w:proofErr w:type="gramEnd"/>
      <w:r>
        <w:t xml:space="preserve"> прежде всего по причине иных процессуальных последствий, которые влечет ее отсутствие. В случае несоблюдения обязательного досудебного претензионного порядка разрешения спора соответствующее лицо не утрачивает право на судебную защиту, поскольку после возвращения искового заявления по рассмотренной причине имеет возможность устранить допущенное нарушение и вновь обратиться в суд.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Процессуальное значение предпосылок права на предъявление иска заключается в том, что только их совокупность дает заинтересованному лицу право обращаться в суд. Если отсутствует хотя бы одна из общих предпосылок, то суд отказывает в принятии заявления. А если их отсутствие обнаружилось после принятия искового заявления и возбуждения гражданского дела, дело прекращается в любой стадии процесса.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Так как право на удовлетворение иска в момент принятия искового заявления не проверяется, а предполагается, его наличие или отсутствие устанавливается в ходе судебного разбирательства. А окончательный ответ дается судом в решении или определении по делу в целом.</w:t>
      </w:r>
    </w:p>
    <w:p w:rsidR="00082CA5" w:rsidRDefault="00082CA5" w:rsidP="00082CA5">
      <w:pPr>
        <w:pStyle w:val="ConsPlusNormal"/>
        <w:widowControl/>
        <w:ind w:firstLine="540"/>
        <w:jc w:val="both"/>
      </w:pPr>
    </w:p>
    <w:p w:rsidR="00082CA5" w:rsidRDefault="00082CA5" w:rsidP="00082CA5">
      <w:pPr>
        <w:pStyle w:val="ConsPlusNormal"/>
        <w:widowControl/>
        <w:ind w:firstLine="0"/>
        <w:jc w:val="center"/>
        <w:outlineLvl w:val="2"/>
      </w:pPr>
      <w:r>
        <w:t>§ 2. Элементы иска</w:t>
      </w:r>
    </w:p>
    <w:p w:rsidR="00082CA5" w:rsidRDefault="00082CA5" w:rsidP="00082CA5">
      <w:pPr>
        <w:pStyle w:val="ConsPlusNormal"/>
        <w:widowControl/>
        <w:ind w:firstLine="540"/>
        <w:jc w:val="both"/>
      </w:pPr>
    </w:p>
    <w:p w:rsidR="00082CA5" w:rsidRDefault="00082CA5" w:rsidP="00082CA5">
      <w:pPr>
        <w:pStyle w:val="ConsPlusNormal"/>
        <w:widowControl/>
        <w:ind w:firstLine="540"/>
        <w:jc w:val="both"/>
      </w:pPr>
      <w:r>
        <w:t>Иск имеет внутреннюю структуру и состоит из элементов - признаков, которые дают возможность производить индивидуализацию и классификацию исков.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Правильное понимание элементов не только имеет теоретическое значение как основание для процессуальной классификации исков на виды, но и играет большую роль в определении тождества исков.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Элементы иска, таким образом, носят индивидуализирующий характер и позволяют отличить один иск от другого.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Одни авторы выделяют три элемента (предмет, основание, содержание &lt;1&gt; или стороны &lt;2&gt;), другие - два (предмет и основание &lt;3&gt;).</w:t>
      </w:r>
    </w:p>
    <w:p w:rsidR="00082CA5" w:rsidRDefault="00082CA5" w:rsidP="00082CA5">
      <w:pPr>
        <w:pStyle w:val="ConsPlusNonformat"/>
        <w:widowControl/>
        <w:ind w:firstLine="540"/>
        <w:jc w:val="both"/>
      </w:pPr>
      <w:r>
        <w:t>--------------------------------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м.: Гурвич М.А. Лекции по советскому гражданскому процессу М., 1950. С. 69; </w:t>
      </w:r>
      <w:proofErr w:type="spellStart"/>
      <w:r>
        <w:t>Клейнман</w:t>
      </w:r>
      <w:proofErr w:type="spellEnd"/>
      <w:r>
        <w:t xml:space="preserve"> А.Ф. Советский гражданский процесс. С. 151 и др.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&lt;2</w:t>
      </w:r>
      <w:proofErr w:type="gramStart"/>
      <w:r>
        <w:t>&gt; С</w:t>
      </w:r>
      <w:proofErr w:type="gramEnd"/>
      <w:r>
        <w:t xml:space="preserve">м.: Комиссаров К.И. Право на иск и прекращение производства по гражданскому делу (некоторые вопросы) // Ученые труды Свердловского </w:t>
      </w:r>
      <w:proofErr w:type="spellStart"/>
      <w:r>
        <w:t>юрид</w:t>
      </w:r>
      <w:proofErr w:type="spellEnd"/>
      <w:r>
        <w:t xml:space="preserve">. ин-та. 1969. </w:t>
      </w:r>
      <w:proofErr w:type="spellStart"/>
      <w:r>
        <w:t>Вып</w:t>
      </w:r>
      <w:proofErr w:type="spellEnd"/>
      <w:r>
        <w:t>. 9. С. 162.</w:t>
      </w:r>
    </w:p>
    <w:p w:rsidR="00082CA5" w:rsidRDefault="00082CA5" w:rsidP="00082CA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82CA5" w:rsidRDefault="00082CA5" w:rsidP="00082CA5">
      <w:pPr>
        <w:pStyle w:val="ConsPlusNormal"/>
        <w:widowControl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 xml:space="preserve">Учебник "Гражданский процесс" (под ред. М.К. </w:t>
      </w:r>
      <w:proofErr w:type="spellStart"/>
      <w:r>
        <w:t>Треушникова</w:t>
      </w:r>
      <w:proofErr w:type="spellEnd"/>
      <w:r>
        <w:t>) включен в информационный банк согласно публикации - Городец, 2007 (издание второе, переработанное и дополненное).</w:t>
      </w:r>
    </w:p>
    <w:p w:rsidR="00082CA5" w:rsidRDefault="00082CA5" w:rsidP="00082CA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82CA5" w:rsidRDefault="00082CA5" w:rsidP="00082CA5">
      <w:pPr>
        <w:pStyle w:val="ConsPlusNormal"/>
        <w:widowControl/>
        <w:ind w:firstLine="540"/>
        <w:jc w:val="both"/>
      </w:pPr>
      <w:r>
        <w:t>&lt;3</w:t>
      </w:r>
      <w:proofErr w:type="gramStart"/>
      <w:r>
        <w:t>&gt; С</w:t>
      </w:r>
      <w:proofErr w:type="gramEnd"/>
      <w:r>
        <w:t>м.: Щеглов В.Н. Иск о судебной защите гражданского права. Томск, 1987. С. 17; Гражданский процесс: Учебник</w:t>
      </w:r>
      <w:proofErr w:type="gramStart"/>
      <w:r>
        <w:t xml:space="preserve"> / П</w:t>
      </w:r>
      <w:proofErr w:type="gramEnd"/>
      <w:r>
        <w:t xml:space="preserve">од ред. М.К. </w:t>
      </w:r>
      <w:proofErr w:type="spellStart"/>
      <w:r>
        <w:t>Треушникова</w:t>
      </w:r>
      <w:proofErr w:type="spellEnd"/>
      <w:r>
        <w:t>. М., 1998. С. 147.</w:t>
      </w:r>
    </w:p>
    <w:p w:rsidR="00082CA5" w:rsidRDefault="00082CA5" w:rsidP="00082CA5">
      <w:pPr>
        <w:pStyle w:val="ConsPlusNormal"/>
        <w:widowControl/>
        <w:ind w:firstLine="540"/>
        <w:jc w:val="both"/>
      </w:pPr>
    </w:p>
    <w:p w:rsidR="00082CA5" w:rsidRDefault="00082CA5" w:rsidP="00082CA5">
      <w:pPr>
        <w:pStyle w:val="ConsPlusNormal"/>
        <w:widowControl/>
        <w:ind w:firstLine="540"/>
        <w:jc w:val="both"/>
      </w:pPr>
      <w:r>
        <w:t>На наш взгляд, необходимо различать три элемента иска: предмет, основание и содержание.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Предметом иска является все то, в отношении чего истец добивается судебного решения. При предъявлении иска истец может добиваться принудительного осуществления своего материально-правового требования к ответчику (требовать возврата долга, возврата вещи в натуре, взыскания заработной платы и др.).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Истец может требовать и признания судом наличия или отсутствия правового отношения между ним и ответчиком (признания его соавтором произведения, признания права на жилую площадь, признания отцовства и т.д.).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Следовательно, предмет иска определяется в первую очередь характером и содержанием материально-правового требования, с которым истец обращается к ответчику, так как материально-правовые отношения складываются между сторонами: истцом и ответчиком.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 xml:space="preserve">Выдвигая определенные требования к ответчику, например, о возмещении ущерба, истец одновременно называет действия, которые ответчик обязан совершить в пользу истца (взыскать определенную денежную сумму, перенести забор, сломать перегородку, освободить конкретную квартиру, передать конкретную вещь). По данной причине наряду с предметом иска в </w:t>
      </w:r>
      <w:proofErr w:type="spellStart"/>
      <w:r>
        <w:t>процессуалистике</w:t>
      </w:r>
      <w:proofErr w:type="spellEnd"/>
      <w:r>
        <w:t xml:space="preserve"> принято выделять материальный объект спора. Ввиду очевидной и неразрывной связи последнего с предметом иска следует сделать вывод, что материальный объект спора входит в предмет иска и индивидуализирует материально-правовые требования истца. Особенно ярко это заметно при предъявлении </w:t>
      </w:r>
      <w:proofErr w:type="spellStart"/>
      <w:r>
        <w:t>виндикационных</w:t>
      </w:r>
      <w:proofErr w:type="spellEnd"/>
      <w:r>
        <w:t xml:space="preserve"> исков, заявляемых собственниками.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Основанием иска являются фактические обстоятельства, с которыми истец связывает наличие правовых отношений, выносимых на рассмотрение суда.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lastRenderedPageBreak/>
        <w:t>Иными словами, это такие факты, с которыми закон связывает возникновение, изменение или прекращение правоотношений, т.е. прав и обязанностей сторон. Об этом говорит п. 4 ч. 2 ст. 131 ГПК РФ, согласно которому истец обязан указать, в чем заключается нарушение или угроза нарушения прав, свобод или законных интересов истца и его требования.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Пункт 5 ч. 2 ст. 131 ГПК РФ предписывает, чтобы в исковом заявлении были указаны обстоятельства, на которых истец основывает свои требования к ответчику.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Таким образом, согласно ГПК РФ факты и обстоятельства можно подразделить на два вида. Первые - это такие факты, которые подтверждают наличие или отсутствие правоотношений между сторонами по делу (договор, причиненный вред здоровью, имуществу). Вторые - это такие факты, которые подтверждают требования истца к ответчику (неисполнение договора, нарушение правил движения, режима эксплуатации техники).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 xml:space="preserve">Конечно, это подразделение условное, но оно имеет существенное значение при оценке доказательств. Например, факт причинения вреда не только подтверждает возникновение обязательства вследствие причинения вреда, но и доказывает требования потерпевшего (истца) к </w:t>
      </w:r>
      <w:proofErr w:type="spellStart"/>
      <w:r>
        <w:t>причинителю</w:t>
      </w:r>
      <w:proofErr w:type="spellEnd"/>
      <w:r>
        <w:t xml:space="preserve"> вреда (ответчику).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 xml:space="preserve">Статья 131 ГПК РФ предписывает, чтобы истец указывал на обстоятельства, на которых он основывает свои требования. Если в силу различных причин истец их не указал, то суд согласно ст. 56 ГПК РФ сам определяет, </w:t>
      </w:r>
      <w:proofErr w:type="gramStart"/>
      <w:r>
        <w:t>какие</w:t>
      </w:r>
      <w:proofErr w:type="gramEnd"/>
      <w:r>
        <w:t xml:space="preserve"> обстоятельства имеют значение для дела и </w:t>
      </w:r>
      <w:proofErr w:type="gramStart"/>
      <w:r>
        <w:t>какая</w:t>
      </w:r>
      <w:proofErr w:type="gramEnd"/>
      <w:r>
        <w:t xml:space="preserve"> сторона должна их доказать. Тем самым на суде также лежит обязанность уточнять значимые для дела обстоятельства, т.е. помогать сторонам в определении предмета доказывания. Это вполне соответствует правилам относимости доказательств.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Третьим элементом иска является его содержание.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Некоторые авторы возражают против наличия третьего элемента. Они считают, что достаточно двух элементов, а третий только усложняет структуру иска.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 xml:space="preserve">Полагаем, что третий элемент необходим, несмотря на </w:t>
      </w:r>
      <w:proofErr w:type="gramStart"/>
      <w:r>
        <w:t>то</w:t>
      </w:r>
      <w:proofErr w:type="gramEnd"/>
      <w:r>
        <w:t xml:space="preserve"> что ГПК РФ его не называет. Он носит вполне самостоятельный характер и не поглощается двумя первыми.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Содержание иска определяется той целью, которую преследует истец, предъявляя иск. Истец может просить суд о присуждении ему определенной вещи, о признании наличия, отсутствия или изменения его субъективного права. Следовательно, под содержанием иска надо понимать просьбу истца к суду о присуждении, признании или изменении (преобразовании) права.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Таким образом, предмет иска определяется требованием истца к ответчику, а содержание иска - требованием истца к суду. В содержании истец указывает процессуальную форму судебной защиты.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Элементы иска значимы для определения предмета доказывания, защиты ответчика против иска. Ответчик должен знать, на что претендует истец и на основании каких обстоятельств.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Элементы иска также помогают суду определить объем требований истца и форму защиты.</w:t>
      </w:r>
    </w:p>
    <w:p w:rsidR="00082CA5" w:rsidRDefault="00082CA5" w:rsidP="00082CA5">
      <w:pPr>
        <w:pStyle w:val="ConsPlusNormal"/>
        <w:widowControl/>
        <w:ind w:firstLine="540"/>
        <w:jc w:val="both"/>
      </w:pPr>
    </w:p>
    <w:p w:rsidR="00082CA5" w:rsidRDefault="00082CA5" w:rsidP="00082CA5">
      <w:pPr>
        <w:pStyle w:val="ConsPlusNormal"/>
        <w:widowControl/>
        <w:ind w:firstLine="0"/>
        <w:jc w:val="center"/>
        <w:outlineLvl w:val="2"/>
      </w:pPr>
      <w:r>
        <w:t>§ 3. Виды исков</w:t>
      </w:r>
    </w:p>
    <w:p w:rsidR="00082CA5" w:rsidRDefault="00082CA5" w:rsidP="00082CA5">
      <w:pPr>
        <w:pStyle w:val="ConsPlusNormal"/>
        <w:widowControl/>
        <w:ind w:firstLine="540"/>
        <w:jc w:val="both"/>
      </w:pPr>
    </w:p>
    <w:p w:rsidR="00082CA5" w:rsidRDefault="00082CA5" w:rsidP="00082CA5">
      <w:pPr>
        <w:pStyle w:val="ConsPlusNormal"/>
        <w:widowControl/>
        <w:ind w:firstLine="540"/>
        <w:jc w:val="both"/>
      </w:pPr>
      <w:r>
        <w:t>Классификация исков возможна по двум ранее отмеченным признакам (критериям): материально-правовому и процессуально-правовому.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По материально-правовому признаку классификация исков соответствует отрасли права. Если иск вытекает из трудовых отношений, то и иски будут трудовые; из жилищных правоотношений - жилищные; из гражданских правоотношений - гражданские; из семейных правоотношений - семейные и т.д.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Внутри каждой группы может быть более конкретная классификация. Например, иски из гражданских правоотношений, в свою очередь, подразделяются на: иски из отдельных договоров - договора аренды, договора лизинга и т.д.; иски о защите права собственности; иски о праве наследования; иски из авторских прав.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Классификация исков на виды по материально-правовому признаку играет важную роль при изучении судебной практики по отдельным категориям гражданских дел. Статистика движения дел по такой классификации служит основанием для выводов о причинах правонарушений в сфере гражданских, трудовых, семейных и других правоотношений, а также для выработки мер борьбы с нарушениями и их предупреждения.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Для науки гражданского процессуального права имеет значение классификация исков на виды по процессуальному признаку.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Предъявляя иск, истец может преследовать различные цели. От цели иска (его содержание) или способа защиты права зависит сам характер судебного решения, т.е. какое решение хочет получить истец от суда.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В зависимости от способа защиты права или законного интереса различают иски: о присуждении; о признании; преобразовательные.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lastRenderedPageBreak/>
        <w:t>Иски о присуждении представляют собой требования, предмет которых характеризуется такими способами защиты, как добровольное или принудительное исполнение подтвержденной судом обязанности ответчика.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 xml:space="preserve">Они направлены на понуждение ответчика </w:t>
      </w:r>
      <w:proofErr w:type="gramStart"/>
      <w:r>
        <w:t>совершить</w:t>
      </w:r>
      <w:proofErr w:type="gramEnd"/>
      <w:r>
        <w:t xml:space="preserve"> определенные действия или воздержаться от них.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Таким образом, иски о присуждении имеют цель получить такое решение, которым суд подтверждает требование истца и одновременно обязывает ответчика совершить действия или запрещает их совершать. Например, истец просит взыскать с ответчика стоимость купленной вещи или истец просит суд обязать совладельца дома прекратить его слом.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Если по иску о принуждении вынесено решение, то судом выдается исполнительный лист. Поэтому такие иски еще называют исполнительными.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 xml:space="preserve">Иски о признании представляют собой требования, предмет которых характеризуется такими способами защиты, как констатация наличия либо отсутствия спорных прав или законных интересов, т.е. спорного правоотношения. Нередко их именуют </w:t>
      </w:r>
      <w:proofErr w:type="spellStart"/>
      <w:r>
        <w:t>установительными</w:t>
      </w:r>
      <w:proofErr w:type="spellEnd"/>
      <w:r>
        <w:t>, так как они направлены на установление наличия или отсутствия спорного правоотношения. Здесь от суда не требуют что-либо изменить в правоотношении; суд должен лишь констатировать его существование.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Следовательно, содержанием такого иска является требование подтвердить правоотношение. Известно, что в ряде случаев к суду обращаются с просьбой подтверждения только тех или иных юридических фактов, а не вытекающих из них правоотношений. Но для этого существует особое производство - по установлению юридических фактов. А иск о признании направлен не на подтверждение фактов, способных вызвать те или иные правоотношения, вытекающие из указываемых фактов, а на установление самих правоотношений.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В отличие от исков о присуждении, предъявляемых по поводу состоявшегося нарушения, иски о признании предъявляются с целью предупредить нарушение. Следовательно, иски о признании охраняют уверенность в существовании права, т.е. устраняют неопределенность в праве.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 xml:space="preserve">Иски о признании, в свою очередь, подразделяются </w:t>
      </w:r>
      <w:proofErr w:type="gramStart"/>
      <w:r>
        <w:t>на</w:t>
      </w:r>
      <w:proofErr w:type="gramEnd"/>
      <w:r>
        <w:t xml:space="preserve"> положительные и отрицательные. Если истец просит суд подтвердить наличие правоотношений, то это - положительный иск о признании. Например, истец просит признать за ним право собственности на жилое строение, признать его автором произведения. Если же истец обращается к суду с просьбой подтвердить отсутствие определенного правоотношения, то это - отрицательный иск о признании. Например, иск о признании брака </w:t>
      </w:r>
      <w:proofErr w:type="gramStart"/>
      <w:r>
        <w:t>недействительным</w:t>
      </w:r>
      <w:proofErr w:type="gramEnd"/>
      <w:r>
        <w:t>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Иски о признании имеют, как правило, преюдициальное значение. Например, истец добился решения о признании его собственником жилого помещения. Затем он предъявил иск о выселении ответчика из квартиры, собственником которой он уже признан. Суд при рассмотрении заявленного иска не должен обсуждать вопрос о том, кто является собственником квартиры, так как он уже решен судом ранее. Суд обязан рассмотреть только вопрос о выселении.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 xml:space="preserve">Кроме того, необходимо учитывать, что при рассмотрении иска о присуждении суд должен выяснить сначала вопрос о наличии или отсутствии права, о его нарушении и только после этого решать вопрос о принуждении ответчика к совершению или </w:t>
      </w:r>
      <w:proofErr w:type="spellStart"/>
      <w:r>
        <w:t>несовершению</w:t>
      </w:r>
      <w:proofErr w:type="spellEnd"/>
      <w:r>
        <w:t xml:space="preserve"> определенных действий. Таким образом, по природе своей иски о принуждении шире исков о признании, так как при их рассмотрении одновременно решаются вопросы о признании правоотношения и о принуждении ответчика к восстановлению нарушенного права.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Преобразовательные иски представляют собой требования, предмет которых характеризуется такими способами защиты, как изменение или прекращение спорного правоотношения, т.е. его преобразование.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Цель таких исков - изменить или прекратить существующее между сторонами правоотношение или создать между ними новое правоотношение.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 xml:space="preserve">К преобразовательным искам обычно относят иски об исключении имущества из описи, о расторжении брака, о разделе общей собственности и др. Например, при разделе общей собственности она преобразуется в </w:t>
      </w:r>
      <w:proofErr w:type="gramStart"/>
      <w:r>
        <w:t>индивидуальную</w:t>
      </w:r>
      <w:proofErr w:type="gramEnd"/>
      <w:r>
        <w:t>, при расторжении брака прекращаются брачные отношения.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 xml:space="preserve">Выделение этих исков в отдельную группу отнюдь не бесспорно. </w:t>
      </w:r>
      <w:proofErr w:type="gramStart"/>
      <w:r>
        <w:t xml:space="preserve">Концепция преобразовательных исков разработана в процессуальной науке М.А. Гурвичем и развита такими известными учеными, как Е.А. Крашенинников, М.С. </w:t>
      </w:r>
      <w:proofErr w:type="spellStart"/>
      <w:r>
        <w:t>Шакарян</w:t>
      </w:r>
      <w:proofErr w:type="spellEnd"/>
      <w:r>
        <w:t>, и др. В качестве одного из основных аргументов в пользу данной точки зрения укажем, что возможность предъявления таких исков вытекает из предусмотренных законом способов защиты гражданских прав (ст. 12 ГК РФ).</w:t>
      </w:r>
      <w:proofErr w:type="gramEnd"/>
    </w:p>
    <w:p w:rsidR="00082CA5" w:rsidRDefault="00082CA5" w:rsidP="00082CA5">
      <w:pPr>
        <w:pStyle w:val="ConsPlusNormal"/>
        <w:widowControl/>
        <w:ind w:firstLine="540"/>
        <w:jc w:val="both"/>
      </w:pPr>
      <w:r>
        <w:t xml:space="preserve">При этом достаточно аргументированной выглядит позиция ряда авторов (А.А. Добровольский, А.Ф. </w:t>
      </w:r>
      <w:proofErr w:type="spellStart"/>
      <w:r>
        <w:t>Клейнман</w:t>
      </w:r>
      <w:proofErr w:type="spellEnd"/>
      <w:r>
        <w:t xml:space="preserve">, К.С. Юдельсон), возражающих против выделения преобразовательных исков, в частности, по причине того, что суд не может установить новое право, преобразовать либо прекратить его существование, а должен лишь осуществлять его защиту. Фактически речь идет о возможности приведения исков данного вида, в зависимости от </w:t>
      </w:r>
      <w:r>
        <w:lastRenderedPageBreak/>
        <w:t>конкретной ситуации, либо к искам о признании, либо к искам о присуждении. Здесь же можно изложить и точку зрения об отсутствии достаточных оснований для введения термина "преобразовательные иски", поскольку они могут быть названы исками об изменении или прекращении правоотношения.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В литературе встречаются и иные основания классификации исков.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Например, по характеру защищаемых интересов различают иски: личные; в защиту публичных интересов; в защиту прав других лиц; о защите неопределенного круга лиц (групповые иски); косвенные иски.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Личные иски направлены на защиту истцом своих собственных интересов по спорному материальному правоотношению. Они составляют основную часть дел, разрешаемых судами общей юрисдикции.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По искам в защиту публичных интересов выгодоприобретателем предполагается общество в целом или государство.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Иски в защиту прав других лиц направлены на защиту не самого истца, а других лиц в установленных законом случаях. Например, иски, подаваемые органами опеки и попечительства в защиту прав несовершеннолетних детей.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Иски о защите неопределенного круга лиц (групповые иски &lt;1&gt;) направлены на защиту интересов группы граждан, полный персональный состав которой на момент возбуждения дела неизвестен.</w:t>
      </w:r>
    </w:p>
    <w:p w:rsidR="00082CA5" w:rsidRDefault="00082CA5" w:rsidP="00082CA5">
      <w:pPr>
        <w:pStyle w:val="ConsPlusNonformat"/>
        <w:widowControl/>
        <w:ind w:firstLine="540"/>
        <w:jc w:val="both"/>
      </w:pPr>
      <w:r>
        <w:t>--------------------------------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>м.: Колесов П.П. Групповые иски в США. М., 2004.</w:t>
      </w:r>
    </w:p>
    <w:p w:rsidR="00082CA5" w:rsidRDefault="00082CA5" w:rsidP="00082CA5">
      <w:pPr>
        <w:pStyle w:val="ConsPlusNormal"/>
        <w:widowControl/>
        <w:ind w:firstLine="540"/>
        <w:jc w:val="both"/>
      </w:pPr>
    </w:p>
    <w:p w:rsidR="00082CA5" w:rsidRDefault="00082CA5" w:rsidP="00082CA5">
      <w:pPr>
        <w:pStyle w:val="ConsPlusNormal"/>
        <w:widowControl/>
        <w:ind w:firstLine="540"/>
        <w:jc w:val="both"/>
      </w:pPr>
      <w:r>
        <w:t xml:space="preserve">В интересах группы выступает одно или несколько лиц группы без специального уполномочия. Предполагается, что сама процедура разбирательства, связанная с необходимостью оповещения и выявления участников группы, позволяет к вынесению судебного решения сделать состав группы определенным, персонифицированным &lt;1&gt;. Следует указать, что вопрос о тождестве исков о защите неопределенного круга лиц и групповых исков является дискуссионным. Так, В.В. Ярков считает иски в защиту неопределенного круга лиц разновидностью групповых исков &lt;2&gt;, Н. </w:t>
      </w:r>
      <w:proofErr w:type="spellStart"/>
      <w:r>
        <w:t>Батаева</w:t>
      </w:r>
      <w:proofErr w:type="spellEnd"/>
      <w:r>
        <w:t xml:space="preserve"> разграничивает групповые иски и иски о защите неопределенного круга лиц по критерию определенности состава группы &lt;3&gt;.</w:t>
      </w:r>
    </w:p>
    <w:p w:rsidR="00082CA5" w:rsidRDefault="00082CA5" w:rsidP="00082CA5">
      <w:pPr>
        <w:pStyle w:val="ConsPlusNonformat"/>
        <w:widowControl/>
        <w:ind w:firstLine="540"/>
        <w:jc w:val="both"/>
      </w:pPr>
      <w:r>
        <w:t>--------------------------------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м.: </w:t>
      </w:r>
      <w:proofErr w:type="spellStart"/>
      <w:r>
        <w:t>Аболонин</w:t>
      </w:r>
      <w:proofErr w:type="spellEnd"/>
      <w:r>
        <w:t xml:space="preserve"> Г.О. Групповые иски в законодательстве и судебной практике США // Российский юридический журнал. 1997. N 1. С. 144 - 147.</w:t>
      </w:r>
    </w:p>
    <w:p w:rsidR="00082CA5" w:rsidRDefault="00082CA5" w:rsidP="00082CA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82CA5" w:rsidRDefault="00082CA5" w:rsidP="00082CA5">
      <w:pPr>
        <w:pStyle w:val="ConsPlusNormal"/>
        <w:widowControl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 xml:space="preserve">Учебник "Гражданский процесс" (под ред. В.В. Яркова) включен в информационный банк согласно публикации - </w:t>
      </w:r>
      <w:proofErr w:type="spellStart"/>
      <w:r>
        <w:t>Волтерс</w:t>
      </w:r>
      <w:proofErr w:type="spellEnd"/>
      <w:r>
        <w:t xml:space="preserve"> </w:t>
      </w:r>
      <w:proofErr w:type="spellStart"/>
      <w:r>
        <w:t>Клувер</w:t>
      </w:r>
      <w:proofErr w:type="spellEnd"/>
      <w:r>
        <w:t>, 2004 (издание 5-е, переработанное и дополненное).</w:t>
      </w:r>
    </w:p>
    <w:p w:rsidR="00082CA5" w:rsidRDefault="00082CA5" w:rsidP="00082CA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82CA5" w:rsidRDefault="00082CA5" w:rsidP="00082CA5">
      <w:pPr>
        <w:pStyle w:val="ConsPlusNormal"/>
        <w:widowControl/>
        <w:ind w:firstLine="540"/>
        <w:jc w:val="both"/>
      </w:pPr>
      <w:r>
        <w:t>&lt;2</w:t>
      </w:r>
      <w:proofErr w:type="gramStart"/>
      <w:r>
        <w:t>&gt; С</w:t>
      </w:r>
      <w:proofErr w:type="gramEnd"/>
      <w:r>
        <w:t>м.: Гражданский процесс. Учебник</w:t>
      </w:r>
      <w:proofErr w:type="gramStart"/>
      <w:r>
        <w:t xml:space="preserve"> / П</w:t>
      </w:r>
      <w:proofErr w:type="gramEnd"/>
      <w:r>
        <w:t>од ред. В.В. Яркова. М., 2006. С. 264.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&lt;3</w:t>
      </w:r>
      <w:proofErr w:type="gramStart"/>
      <w:r>
        <w:t>&gt; С</w:t>
      </w:r>
      <w:proofErr w:type="gramEnd"/>
      <w:r>
        <w:t xml:space="preserve">м.: </w:t>
      </w:r>
      <w:proofErr w:type="spellStart"/>
      <w:r>
        <w:t>Батаева</w:t>
      </w:r>
      <w:proofErr w:type="spellEnd"/>
      <w:r>
        <w:t xml:space="preserve"> Н. Необходимо ввести институт группового иска // Российская юстиция. 1998. N 10. С. 43.</w:t>
      </w:r>
    </w:p>
    <w:p w:rsidR="00082CA5" w:rsidRDefault="00082CA5" w:rsidP="00082CA5">
      <w:pPr>
        <w:pStyle w:val="ConsPlusNormal"/>
        <w:widowControl/>
        <w:ind w:firstLine="540"/>
        <w:jc w:val="both"/>
      </w:pPr>
    </w:p>
    <w:p w:rsidR="00082CA5" w:rsidRDefault="00082CA5" w:rsidP="00082CA5">
      <w:pPr>
        <w:pStyle w:val="ConsPlusNormal"/>
        <w:widowControl/>
        <w:ind w:firstLine="540"/>
        <w:jc w:val="both"/>
      </w:pPr>
      <w:r>
        <w:t xml:space="preserve">Косвенные иски направлены на защиту интересов группы лиц, персональный состав которой заранее определен. Они призваны в первую очередь </w:t>
      </w:r>
      <w:proofErr w:type="gramStart"/>
      <w:r>
        <w:t>защищать</w:t>
      </w:r>
      <w:proofErr w:type="gramEnd"/>
      <w:r>
        <w:t xml:space="preserve"> интересы субъектов корпоративных отношений (в основе которых лежит объединение лиц и (или) их капиталов с целью достижения общей экономической цели, получения прибыли).</w:t>
      </w:r>
    </w:p>
    <w:p w:rsidR="00082CA5" w:rsidRDefault="00082CA5" w:rsidP="00082CA5">
      <w:pPr>
        <w:pStyle w:val="ConsPlusNormal"/>
        <w:widowControl/>
        <w:ind w:firstLine="540"/>
        <w:jc w:val="both"/>
      </w:pPr>
      <w:r>
        <w:t>Своеобразие косвенного иска заключается в том, что истцы защищают свои интересы опосредованно, путем предъявления иска в защиту другого лица. Чаще всего предъявляются иски против корпорации или ее руководящих органов. В качестве примера можно привести предъявление акционерами иска о неправомерности продажи здания, принадлежащего ОАО, к единоличному исполнительному органу (генеральному директору) акционерного общества в защиту интересов данного общества. В данном случае акционеры должны будут доказать, что здание продано, например, по заниженной стоимости, чем причинен ущерб компании и, косвенно, всем ее акционерам.</w:t>
      </w:r>
    </w:p>
    <w:p w:rsidR="00BE196A" w:rsidRPr="009D4F8A" w:rsidRDefault="00BE196A" w:rsidP="00082CA5">
      <w:pPr>
        <w:spacing w:line="276" w:lineRule="auto"/>
        <w:ind w:firstLine="709"/>
        <w:jc w:val="both"/>
        <w:rPr>
          <w:sz w:val="24"/>
          <w:szCs w:val="24"/>
        </w:rPr>
      </w:pPr>
    </w:p>
    <w:sectPr w:rsidR="00BE196A" w:rsidRPr="009D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C0"/>
    <w:rsid w:val="00082CA5"/>
    <w:rsid w:val="001259C0"/>
    <w:rsid w:val="009D4F8A"/>
    <w:rsid w:val="00BE196A"/>
    <w:rsid w:val="00C0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3746</Words>
  <Characters>21354</Characters>
  <Application>Microsoft Office Word</Application>
  <DocSecurity>0</DocSecurity>
  <Lines>177</Lines>
  <Paragraphs>50</Paragraphs>
  <ScaleCrop>false</ScaleCrop>
  <Company>Microsoft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2020-03-11T08:08:00Z</dcterms:created>
  <dcterms:modified xsi:type="dcterms:W3CDTF">2020-03-23T08:09:00Z</dcterms:modified>
</cp:coreProperties>
</file>