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E1" w:rsidRDefault="00A266E1" w:rsidP="00CD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№ 84</w:t>
      </w:r>
    </w:p>
    <w:p w:rsidR="00A266E1" w:rsidRDefault="00A266E1" w:rsidP="00CD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Лекция 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FFA">
        <w:rPr>
          <w:rFonts w:ascii="Times New Roman" w:hAnsi="Times New Roman" w:cs="Times New Roman"/>
          <w:b/>
          <w:bCs/>
          <w:sz w:val="24"/>
          <w:szCs w:val="24"/>
        </w:rPr>
        <w:t>ТВОРЧЕСТВО ПИСАТЕЛЕЙ-ПРОЗАИКОВ</w:t>
      </w:r>
      <w:r w:rsidR="00CD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sz w:val="24"/>
          <w:szCs w:val="24"/>
        </w:rPr>
        <w:t>В 1950 — 1980</w:t>
      </w:r>
      <w:r w:rsidRPr="006E0FFA">
        <w:rPr>
          <w:rFonts w:ascii="Times New Roman" w:hAnsi="Times New Roman" w:cs="Times New Roman"/>
          <w:sz w:val="24"/>
          <w:szCs w:val="24"/>
        </w:rPr>
        <w:t xml:space="preserve">-е </w:t>
      </w:r>
      <w:r w:rsidRPr="006E0FFA">
        <w:rPr>
          <w:rFonts w:ascii="Times New Roman" w:hAnsi="Times New Roman" w:cs="Times New Roman"/>
          <w:b/>
          <w:bCs/>
          <w:sz w:val="24"/>
          <w:szCs w:val="24"/>
        </w:rPr>
        <w:t>ГОДЫ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Основным качеством прозы второй половины 1950-х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стало исповедальное начало, в полной мере проявившееся в лирической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прозе, и прежде всего в жанре дневника. Жанр лирического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дневника позволял автору создать атмосферу доверительных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отношений с читателем и выразить субъективную точку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на исторически значимые события. Персонифицированный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рассказчик, от лица которого ведется повествование в дневнике,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создает эффект достоверности изображаемого и задает определенный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ракурс повествования: читатель воспринимает все сквозь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призму точки зрения героя-рассказчика.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«Владимирские проселки*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(1957) В.Солоухина,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«Дневные звезды»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(1959) О.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,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«Ледовая книга* </w:t>
      </w:r>
      <w:r w:rsidRPr="006E0FFA">
        <w:rPr>
          <w:rFonts w:ascii="Times New Roman" w:hAnsi="Times New Roman" w:cs="Times New Roman"/>
          <w:sz w:val="24"/>
          <w:szCs w:val="24"/>
        </w:rPr>
        <w:t>(1958) Ю.Смуула — все эти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стали образцами лирической дневниковой прозы. С лирической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прозой связано и творчество замечательного рассказчика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Ю.Казакова. В его произведениях изображение человеческих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чувств доминирует над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сюжетностью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, именно этим объясняется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импрессионистичность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стиля, 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присущая</w:t>
      </w:r>
      <w:proofErr w:type="gramEnd"/>
      <w:r w:rsidRPr="006E0FFA">
        <w:rPr>
          <w:rFonts w:ascii="Times New Roman" w:hAnsi="Times New Roman" w:cs="Times New Roman"/>
          <w:sz w:val="24"/>
          <w:szCs w:val="24"/>
        </w:rPr>
        <w:t xml:space="preserve"> творчеству писателя.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Исповедальностью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характеризуется и недолго просуществовавшее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 литературе 1960-х годов течение, получившее 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«молодежная проза». </w:t>
      </w:r>
      <w:r w:rsidRPr="006E0FFA">
        <w:rPr>
          <w:rFonts w:ascii="Times New Roman" w:hAnsi="Times New Roman" w:cs="Times New Roman"/>
          <w:sz w:val="24"/>
          <w:szCs w:val="24"/>
        </w:rPr>
        <w:t>Эта проза сумела выразить свое поколение,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ее герои — обычные старшеклассники, студенты, чаще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горожане. Исходным импульсом к конфликту героя с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его действительностью было несоответствие реальной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далекой от идеала, романтически наивным книжным представлениям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о ней. Лидерами течения стали: А.Гладилин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«Хроника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времен Виктора Подгурского*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(1956); В. Аксенов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«Коллеги*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(1960),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«Звездный билет*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(1962); А.Кузнецов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дома* </w:t>
      </w:r>
      <w:r w:rsidRPr="006E0FFA">
        <w:rPr>
          <w:rFonts w:ascii="Times New Roman" w:hAnsi="Times New Roman" w:cs="Times New Roman"/>
          <w:sz w:val="24"/>
          <w:szCs w:val="24"/>
        </w:rPr>
        <w:t>(1964). С молодежной прозой связаны обновление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речи, проявление иронического пафоса, романтизация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героев и их отношений к жизни и друг другу. Авторы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течения обращались к литературному опыту зарубежных писателей,</w:t>
      </w:r>
    </w:p>
    <w:p w:rsidR="006E0FFA" w:rsidRDefault="006E0FFA" w:rsidP="00CD7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E0FFA">
        <w:rPr>
          <w:rFonts w:ascii="Times New Roman" w:hAnsi="Times New Roman" w:cs="Times New Roman"/>
          <w:sz w:val="24"/>
          <w:szCs w:val="24"/>
        </w:rPr>
        <w:t xml:space="preserve"> — известный американский писатель Э. Хемингуэй.</w:t>
      </w:r>
    </w:p>
    <w:p w:rsidR="006E0FFA" w:rsidRPr="006E0FFA" w:rsidRDefault="006E0FFA" w:rsidP="00CD7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 xml:space="preserve">На 1960-е годы приходится и новый виток в развитии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фантастики.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Отечественные писатели-фантасты, прогнозируя возможное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будущее науки и техники, уделяли большое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человеческой психологии. Огромную популярность получили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произведения фантастов И. Ефремова, В. Колупаева, О. Ларионовой,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братьев А. и Б. Стругацких,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К.Булычева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И.В.Можейко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Кроме того, в СССР издавалась и зарубежная фантастика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писателей, как Р.Шекли,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Р.Брэдбери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С.Лем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Одним из ведущих направлений в литературе второй половины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XX века стала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деревенская проза </w:t>
      </w:r>
      <w:r w:rsidRPr="006E0FFA">
        <w:rPr>
          <w:rFonts w:ascii="Times New Roman" w:hAnsi="Times New Roman" w:cs="Times New Roman"/>
          <w:sz w:val="24"/>
          <w:szCs w:val="24"/>
        </w:rPr>
        <w:t>(конец 1960-х — 1980-е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годы). 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Истоки деревенской прозы восходят к остросоциальной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публицистике В.В.Овечкина (очерки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«Районные будни»,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1952 — 1956), Е.Я.Дороша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{«Деревенский дневник», </w:t>
      </w:r>
      <w:r w:rsidRPr="006E0FFA">
        <w:rPr>
          <w:rFonts w:ascii="Times New Roman" w:hAnsi="Times New Roman" w:cs="Times New Roman"/>
          <w:sz w:val="24"/>
          <w:szCs w:val="24"/>
        </w:rPr>
        <w:t>1956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1970), программной статье писателя Ф. А. Абрамова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«Люди колхозной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деревни в послевоенной прозе» </w:t>
      </w:r>
      <w:r w:rsidRPr="006E0FFA">
        <w:rPr>
          <w:rFonts w:ascii="Times New Roman" w:hAnsi="Times New Roman" w:cs="Times New Roman"/>
          <w:sz w:val="24"/>
          <w:szCs w:val="24"/>
        </w:rPr>
        <w:t>(1954), произведениям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В. Ф. Тендрякова, лирической прозе Ю. П. Казакова, ранним рассказам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В. П. Астафьева, В. А. Солоухина.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По мере развития деревенской прозы в ней выделились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разновидности. Такие писатели, как В.Ф.Тендряков, Б.А.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Можаев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, анализировали в своих произведениях социально-исторические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проблемы, связанные с трагическими страницами в судьбе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крестьянства. Внимание другой ветви деревенской прозы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сосредоточено преимущественно на внутреннем мире деревенских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жителей. 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Именно в этой среде писатели В. И. Белов и В. Г. Распутин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видели героя — носителя нравственных ценностей, противостоящего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и меркантильности обывателя, В 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мере идеология этой разновидности деревенской прозы проявилась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в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«Привычном деле»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(1966) 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«Плотницких</w:t>
      </w:r>
      <w:r w:rsidR="00CD7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(1968) В.И.Белова,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«Прощании с Матерой» </w:t>
      </w:r>
      <w:r w:rsidRPr="006E0FFA">
        <w:rPr>
          <w:rFonts w:ascii="Times New Roman" w:hAnsi="Times New Roman" w:cs="Times New Roman"/>
          <w:sz w:val="24"/>
          <w:szCs w:val="24"/>
        </w:rPr>
        <w:t>(1976) В.Г.Распутина.</w:t>
      </w:r>
      <w:proofErr w:type="gramEnd"/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Сочетание обеих тенденций характерно для таких писателей,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как Ф. А. Абрамов, В. П. Астафьев, Е. И. Носов, В. М. Шукшин.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Поначалу герои В.Шукшина соотносились с героями писателей-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«деревенщиков», затем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шукшинские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герои получили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lastRenderedPageBreak/>
        <w:t>«промежуточных», поскольку от деревни они отошли,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к жизни в городе приспособиться не могут, потому и страдают.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Правда, не всех героев писателя можно отнести к категории «промежуточных», встречаются среди них и исключительно деревенские,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и исключительно городские. Если же действие в произведениях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В. Шукшина происходит в деревне, то вовсе не о деревне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и не о деревенском вроде бы мужике идет речь. «Меня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интересует "история души", и ради ее выявления я сознательно и много опускаю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из внешней жизни того человека, чья душа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волнует» — так писал В.Шукшин, «возражая по существу»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литературным критикам, которые называли его «бытописателем». Душа человеческая — мятущаяся, страдающая, тоскующая,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— это, пожалуй, сквозной образ в творчестве писателя.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Существенную роль в формировании идейно-художественных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ориентиров деревенской прозы сыграли ранние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А.И.Солженицына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«Матренин двор»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(1959)и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«Один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Ивана Денисовича» </w:t>
      </w:r>
      <w:r w:rsidRPr="006E0FFA">
        <w:rPr>
          <w:rFonts w:ascii="Times New Roman" w:hAnsi="Times New Roman" w:cs="Times New Roman"/>
          <w:sz w:val="24"/>
          <w:szCs w:val="24"/>
        </w:rPr>
        <w:t>(1962). В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рассказе «Матренин двор» мужественно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переживает все невзгоды, выпавшие на ее «свободную»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долю, простая крестьянка Матрена. Произведение же «Один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Ивана Денисовича», главный герой которого — деревенский мужик,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стойко сносящий тяготы лагерной жизни, рассматривается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как одна из первых ласточек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лагерной прозы.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ГУЛАГа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— одна из ключевых тем отечественной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второй половины XX века, на которую долгое время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наложен негласный запрет. Произведения, посвященные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сталинских репрессий, доходили до узкого круга читателей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самиздат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E0FFA">
        <w:rPr>
          <w:rFonts w:ascii="Times New Roman" w:hAnsi="Times New Roman" w:cs="Times New Roman"/>
          <w:sz w:val="24"/>
          <w:szCs w:val="24"/>
        </w:rPr>
        <w:t xml:space="preserve"> и тамиздат2 . Так распространялись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А. И. Солженицына «В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круге первом»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(1955 —1968),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«Архипелаг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ГУЛАГ» </w:t>
      </w:r>
      <w:r w:rsidRPr="006E0FFA">
        <w:rPr>
          <w:rFonts w:ascii="Times New Roman" w:hAnsi="Times New Roman" w:cs="Times New Roman"/>
          <w:sz w:val="24"/>
          <w:szCs w:val="24"/>
        </w:rPr>
        <w:t>(1964 — 1970), мемуары Е.Гинзбург (матери писателя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В.Аксенова)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«Крутой маршрут»</w:t>
      </w:r>
      <w:r w:rsidRPr="006E0FFA">
        <w:rPr>
          <w:rFonts w:ascii="Times New Roman" w:hAnsi="Times New Roman" w:cs="Times New Roman"/>
          <w:sz w:val="24"/>
          <w:szCs w:val="24"/>
        </w:rPr>
        <w:t xml:space="preserve">, повесть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Г.Владимова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«Верный Руслан».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С 1966 года в эмигрантских издательствах стали публиковаться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«Колымские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рассказы» </w:t>
      </w:r>
      <w:r w:rsidRPr="006E0FFA">
        <w:rPr>
          <w:rFonts w:ascii="Times New Roman" w:hAnsi="Times New Roman" w:cs="Times New Roman"/>
          <w:sz w:val="24"/>
          <w:szCs w:val="24"/>
        </w:rPr>
        <w:t>(1954 — 1973) В.Шаламова, писателя,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проведшего в сталинских лагерях в целом» 17 лет. В отличие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от А. И. Солженицына В. Шаламов рассматривал опыт лагерной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жизни как отрицательный, разрушающий человеческую 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личность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как жертв, так и палачей: 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«"Подземный" опыт не увеличивает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общий опыт жизни — "там" все масштабы смещены, и 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приобретенные "там", для "вольной жизни" не годятся.</w:t>
      </w:r>
      <w:proofErr w:type="gramEnd"/>
      <w:r w:rsidRPr="006E0FFA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не трудно вернуться к ощущениям детских лет. Колыму же я никогда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не забуду. И все же это жизни разные. "Там" я не 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писал стихи. Мне приходилось выбирать между жизнью и стихами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и делать выбор (всегда!) в пользу </w:t>
      </w:r>
      <w:r w:rsidR="00CD7E02" w:rsidRPr="006E0FFA">
        <w:rPr>
          <w:rFonts w:ascii="Times New Roman" w:hAnsi="Times New Roman" w:cs="Times New Roman"/>
          <w:sz w:val="24"/>
          <w:szCs w:val="24"/>
        </w:rPr>
        <w:t>жизни</w:t>
      </w:r>
      <w:r w:rsidRPr="006E0FFA">
        <w:rPr>
          <w:rFonts w:ascii="Times New Roman" w:hAnsi="Times New Roman" w:cs="Times New Roman"/>
          <w:sz w:val="24"/>
          <w:szCs w:val="24"/>
        </w:rPr>
        <w:t>». В 1972 году в «Литературной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газете» было опубликовано письмо В.Шаламова,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котором писатель выступил с протестом против публикации за рубежом его «Колымских рассказов». Очевидно, это было 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из многих вынужденных писем-покаяний, которые сам Шаламов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саркастически называл новым жанром. Однако письмо в кругах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интеллигенции было воспринято как предательство В. Шаламова: ему не могли простить собственной веры в него — автора ходивших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на родине в списках «Колымских рассказов».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Жизненный опыт составил основу произведений и писателя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Ю. Домбровского, в общей сложности проведшего 18 лет в тюрьмах,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лагерях и ссылке. Его повесть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«Хранитель древностей»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была опубликована в журнале «Новый мир» в 1964 году, а роман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«Факультет ненужных вещей» </w:t>
      </w:r>
      <w:r w:rsidRPr="006E0FFA">
        <w:rPr>
          <w:rFonts w:ascii="Times New Roman" w:hAnsi="Times New Roman" w:cs="Times New Roman"/>
          <w:sz w:val="24"/>
          <w:szCs w:val="24"/>
        </w:rPr>
        <w:t>(1964 — 1975) впервые увидел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свет в 1978 году в Париже и был удостоен премии за лучшую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иностранную книгу года.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 xml:space="preserve">Стремлением к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исповедальности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субъективизации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эпического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образа отмечено творчество писателей-фронтовиков, активно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заявивших о себе в «оттепельный» период. В связи с их произведениями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на рубеже 1950— 1960-х годов литературно-критический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лексикон пополнился понятием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«военная проза». </w:t>
      </w:r>
      <w:r w:rsidRPr="006E0FFA">
        <w:rPr>
          <w:rFonts w:ascii="Times New Roman" w:hAnsi="Times New Roman" w:cs="Times New Roman"/>
          <w:sz w:val="24"/>
          <w:szCs w:val="24"/>
        </w:rPr>
        <w:t>Именно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так было названо художественное течение, объединившее эпические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произведения писателей-фронтовиков.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FFA">
        <w:rPr>
          <w:rFonts w:ascii="Times New Roman" w:hAnsi="Times New Roman" w:cs="Times New Roman"/>
          <w:sz w:val="24"/>
          <w:szCs w:val="24"/>
        </w:rPr>
        <w:t>В это время были опубликованы первые повести Ю. Бондарева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«Батальоны просят огня»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(1957) 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«Последние залпы»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(1959); Г.Бакланова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«Южнее главного удара» </w:t>
      </w:r>
      <w:r w:rsidRPr="006E0FFA">
        <w:rPr>
          <w:rFonts w:ascii="Times New Roman" w:hAnsi="Times New Roman" w:cs="Times New Roman"/>
          <w:sz w:val="24"/>
          <w:szCs w:val="24"/>
        </w:rPr>
        <w:t>(1957) и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«Пядь земли»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(1959);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Б.Балтера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«До свидания, мальчики»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(1961); В.Быкова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«Журавлиный крик»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(1961),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«Третья ракета»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(1962) 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«Фронтовая станция» </w:t>
      </w:r>
      <w:r w:rsidRPr="006E0FFA">
        <w:rPr>
          <w:rFonts w:ascii="Times New Roman" w:hAnsi="Times New Roman" w:cs="Times New Roman"/>
          <w:sz w:val="24"/>
          <w:szCs w:val="24"/>
        </w:rPr>
        <w:t>(1963); В.Астафьева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«Звездопад»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(1961);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В.Рослякова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«Один из нас* </w:t>
      </w:r>
      <w:r w:rsidRPr="006E0FFA">
        <w:rPr>
          <w:rFonts w:ascii="Times New Roman" w:hAnsi="Times New Roman" w:cs="Times New Roman"/>
          <w:sz w:val="24"/>
          <w:szCs w:val="24"/>
        </w:rPr>
        <w:t>(1962);</w:t>
      </w:r>
      <w:proofErr w:type="gramEnd"/>
      <w:r w:rsidRPr="006E0FFA">
        <w:rPr>
          <w:rFonts w:ascii="Times New Roman" w:hAnsi="Times New Roman" w:cs="Times New Roman"/>
          <w:sz w:val="24"/>
          <w:szCs w:val="24"/>
        </w:rPr>
        <w:t xml:space="preserve"> К.Воробьева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«Крик» </w:t>
      </w:r>
      <w:r w:rsidRPr="006E0FFA">
        <w:rPr>
          <w:rFonts w:ascii="Times New Roman" w:hAnsi="Times New Roman" w:cs="Times New Roman"/>
          <w:sz w:val="24"/>
          <w:szCs w:val="24"/>
        </w:rPr>
        <w:lastRenderedPageBreak/>
        <w:t xml:space="preserve">(1962) 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«Убиты под Москвой* </w:t>
      </w:r>
      <w:r w:rsidRPr="006E0FFA">
        <w:rPr>
          <w:rFonts w:ascii="Times New Roman" w:hAnsi="Times New Roman" w:cs="Times New Roman"/>
          <w:sz w:val="24"/>
          <w:szCs w:val="24"/>
        </w:rPr>
        <w:t>(1963).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Писатели-фронтовики, с одной стороны, восприняли литературно-художественный опыт Виктора Некрасова, повесть которого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«В окопах Сталинграда» (1946) была опубликована сразу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после Победы, а с другой — выразили те же тенденции, которые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были присущи молодежной, исповедальной прозе. Неслучайно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излюбленным жанром военной прозы стала лирическая повесть,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герой которой — молодой человек, еще не имеющий значительного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жизненного опыта, вчерашний школьник, студент или выпускник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военного училища. Сквозным сюжетом фронтовой повести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является процесс становления характера в трагических обстоятельствах.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В целом теме и жанру остался верен В. Быков, белорусский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писатель, чье творчество входило в состав многонациональной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советской литературы.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Притчеобразие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— характерная черта его произведений, на что впервые обратил внимание А.Адамович.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Такова и его повесть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«Сотников* </w:t>
      </w:r>
      <w:r w:rsidRPr="006E0FFA">
        <w:rPr>
          <w:rFonts w:ascii="Times New Roman" w:hAnsi="Times New Roman" w:cs="Times New Roman"/>
          <w:sz w:val="24"/>
          <w:szCs w:val="24"/>
        </w:rPr>
        <w:t>(1970), заставляющая читателя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задуматься о силе и слабости человеческого духа безотносительно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к конкретно-историческим обстоятельствам.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 другой стороны, с эпическим началом рассказа М.Шолохова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«Судьба человека» (1956) связано развитие больших эпических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жанров, исследующих тему Великой Отечественной войны.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Одним из первых объемных произведений, в котором показан не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только воинский героизм, но и трагизм военных поражений начал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войны, является трилогия К.Симонова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«Живые и мертвые*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(1959 — 1971), написанная в жанре хроники.</w:t>
      </w:r>
      <w:proofErr w:type="gramEnd"/>
    </w:p>
    <w:p w:rsidR="006E0FFA" w:rsidRPr="00CD7E02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 xml:space="preserve">В произведениях В. Шукшина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«Я пришел дать вам</w:t>
      </w:r>
      <w:proofErr w:type="gramStart"/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олю*</w:t>
      </w:r>
      <w:r w:rsidR="00CD7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(1971), Ю.Трифонова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«Нетерпение*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(1973), Б.Окуджавы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«Путешествие</w:t>
      </w:r>
      <w:r w:rsidR="00CD7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дилетантов*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(1979) 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«Свидание с Бонапартом»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(1983), А.Солженицына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«Красное колесо* </w:t>
      </w:r>
      <w:r w:rsidRPr="006E0FFA">
        <w:rPr>
          <w:rFonts w:ascii="Times New Roman" w:hAnsi="Times New Roman" w:cs="Times New Roman"/>
          <w:sz w:val="24"/>
          <w:szCs w:val="24"/>
        </w:rPr>
        <w:t>(1971 — 1991)</w:t>
      </w:r>
      <w:r w:rsidR="00CD7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и других получила дальнейшее развитие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историческая проза.</w:t>
      </w:r>
      <w:r w:rsidR="00CD7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При этом В. Шукшин и Ю. Трифонов в истории пытались найти</w:t>
      </w:r>
      <w:r w:rsidR="00CD7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ответы на современные вопросы; Б. Окуджава стремился выявить</w:t>
      </w:r>
      <w:r w:rsidR="00CD7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 прошлом вечные проблемы; А.Солженицын исследовал переломные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 xml:space="preserve">моменты отечественной истории, в 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E0FFA">
        <w:rPr>
          <w:rFonts w:ascii="Times New Roman" w:hAnsi="Times New Roman" w:cs="Times New Roman"/>
          <w:sz w:val="24"/>
          <w:szCs w:val="24"/>
        </w:rPr>
        <w:t xml:space="preserve"> так или иначе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проявляются судьбы отдельных людей и народа в целом.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 именем прозаика Ю.Трифонова связано развитие городского,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или интеллектуального, течения в литературе. Объектом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художественного анализа в повестях Ю.Трифонова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«Обмен*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(1969),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«Предварительные итоги*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(1970),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«Долгое прощание*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(1971) 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«Другая жизнь*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(1975)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является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6E0FFA">
        <w:rPr>
          <w:rFonts w:ascii="Times New Roman" w:hAnsi="Times New Roman" w:cs="Times New Roman"/>
          <w:sz w:val="24"/>
          <w:szCs w:val="24"/>
        </w:rPr>
        <w:t>остепенная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деградация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личности. В отличие от деревенской прозы, наследовавшей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почвенническую традицию,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городская проза </w:t>
      </w:r>
      <w:r w:rsidRPr="006E0FFA">
        <w:rPr>
          <w:rFonts w:ascii="Times New Roman" w:hAnsi="Times New Roman" w:cs="Times New Roman"/>
          <w:sz w:val="24"/>
          <w:szCs w:val="24"/>
        </w:rPr>
        <w:t>формировалась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на основе интеллектуальной традиции. При этом оба течения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поднимали проблемы девальвации нравственности в современном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обществе, разрушения «самости» в личности современника. Городская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проза также изображала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нецельного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человека, лишенного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позитивного активного начала. В числе близких ему писателей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Трифонов называл В.Распутина, Ю.Казакова,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А.Битова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.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Исследователи же творчества Ю. Трифонова отмечают связь психологического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реализма писателя с реализмом позднего А. П. Чехова.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Проблема «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не-своей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» жизни в «ненастоящем времени» в полной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мере проявилась в прозе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А.Битова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. Так, характеризуя героя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романа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«Пушкинский дом*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(1964 — 1971), Льва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Одоевцева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, автор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отметил, что Лев «был скорее однофамильцем», чем «потомком» славного рода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Одоевцевых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. Лишенный собственного «я», Лев лишь к концу романа буквально почувствует собственное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лицо, такой метафорой автор обозначил начало рождения личности.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Роман А.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Битова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«Пушкинский дом» примечателен и тем,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что в нем писатель независимо от зарубежных авторов использовал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литературно-художественные приемы, характерные для постмодернистских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произведений: авторский комментарий к тексту,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эссеизм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, вариативность сюжетных ходов,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интертекстуальность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,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демонстрацию вымышленности повествования и т.д.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Постмодернистское мироощущение проявилось и в поэме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Вен. Ерофеева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«Москва — Петушки»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(1970), долгое время 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распространявшейся</w:t>
      </w:r>
      <w:proofErr w:type="gramEnd"/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 самиздате. Посредством постмодернистских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приемов смешения разных стилевых и стилистических пластов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автор создает амбивалентный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2 образ реальности, в которой поменялись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местами верх и низ, </w:t>
      </w:r>
      <w:r w:rsidRPr="006E0FFA">
        <w:rPr>
          <w:rFonts w:ascii="Times New Roman" w:hAnsi="Times New Roman" w:cs="Times New Roman"/>
          <w:sz w:val="24"/>
          <w:szCs w:val="24"/>
        </w:rPr>
        <w:lastRenderedPageBreak/>
        <w:t>добро и зло, Бог и дьявол. Главный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герой поэмы, носящий имя самого автора, Веничка — это алкоголик,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маргинальная личность. Сознание всегда пьяного Венички,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стремящегося постичь смысл существования в искаженной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действительности, также искажено, очевидно, поэтому герой не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 силах разобраться в окружающем его хаосе, и, более того, он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гибнет физически.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На рубеже 1970 — 1980-х годов в русской литературе появляются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произведения условно-метафорической прозы, в реалистическое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повествование которых вводятся фантастические персонажи,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фольклорно-мифологические мотивы и сюжеты. Таковы,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например, повести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«Белый пароход»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(1970) 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«Пегий пес, бегущий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крае</w:t>
      </w:r>
      <w:proofErr w:type="gramStart"/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м-</w:t>
      </w:r>
      <w:proofErr w:type="gramEnd"/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моря»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(1977) Ч.Айтматова, романы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«Белка»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(1984) А.Кима 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«Альтист Данилов» </w:t>
      </w:r>
      <w:r w:rsidRPr="006E0FFA">
        <w:rPr>
          <w:rFonts w:ascii="Times New Roman" w:hAnsi="Times New Roman" w:cs="Times New Roman"/>
          <w:sz w:val="24"/>
          <w:szCs w:val="24"/>
        </w:rPr>
        <w:t>(1981) В.Орлова, антиутопия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Ф.Искандера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«Кролики и удавы» </w:t>
      </w:r>
      <w:r w:rsidRPr="006E0FFA">
        <w:rPr>
          <w:rFonts w:ascii="Times New Roman" w:hAnsi="Times New Roman" w:cs="Times New Roman"/>
          <w:sz w:val="24"/>
          <w:szCs w:val="24"/>
        </w:rPr>
        <w:t>(1982) и др. Использование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приемов явной художественной условности позволяет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соотнести события современности с вневременным планом и дать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оценку текущему моменту с позиций вечности. В прозе входивших в литературу на этом этапе ее развития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писателей В. Маканина, Р. Киреева, А. Кима и других, получивших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 критике определение «сорокалетних», проявилось отличное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от традиционного реализма мироощущение, выраженное в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таких художественных принципах, как бесстрастность повествования,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отсутствие однозначной авторской оценки изображаемых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явлений, амбивалентность героя, игровое начало.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FFA">
        <w:rPr>
          <w:rFonts w:ascii="Times New Roman" w:hAnsi="Times New Roman" w:cs="Times New Roman"/>
          <w:b/>
          <w:bCs/>
          <w:sz w:val="24"/>
          <w:szCs w:val="24"/>
        </w:rPr>
        <w:t>Вопросы и задания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1. Назовите и охарактеризуйте основные направления и течения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литературно-художественной прозы 1950 — 1980-х годов. Составьте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план ответа.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2. Как вы думаете, почему именно произведения деревенской</w:t>
      </w:r>
      <w:r w:rsidR="00A266E1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прозы составили направление, имеющее идейно-эстетическое</w:t>
      </w:r>
      <w:r w:rsidR="00A266E1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единство?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3. Используя дополнительную литературу и материалы Интернета,</w:t>
      </w:r>
      <w:r w:rsidR="00A266E1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подготовьте обзор «Городская проза: тематика, нравственная</w:t>
      </w:r>
      <w:r w:rsidR="00A266E1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проблематика, художественные особенности произведений</w:t>
      </w:r>
      <w:r w:rsidR="00A266E1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В. Аксенова, Д.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Гранина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, Ю. Трифонова, В. Дудинцева</w:t>
      </w:r>
      <w:r w:rsidR="00A266E1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и др.» (автор по выбору).</w:t>
      </w:r>
    </w:p>
    <w:p w:rsidR="00B12DA1" w:rsidRPr="00C5028A" w:rsidRDefault="00B12DA1" w:rsidP="00B12DA1">
      <w:pPr>
        <w:jc w:val="both"/>
        <w:rPr>
          <w:rFonts w:ascii="Times New Roman" w:hAnsi="Times New Roman" w:cs="Times New Roman"/>
          <w:b/>
        </w:rPr>
      </w:pPr>
      <w:r w:rsidRPr="00C5028A">
        <w:rPr>
          <w:rFonts w:ascii="Times New Roman" w:hAnsi="Times New Roman" w:cs="Times New Roman"/>
          <w:b/>
          <w:sz w:val="28"/>
        </w:rPr>
        <w:t xml:space="preserve">Выполненные задания отправляйте на электронную почту: </w:t>
      </w:r>
      <w:proofErr w:type="spellStart"/>
      <w:r w:rsidRPr="00C5028A">
        <w:rPr>
          <w:rFonts w:ascii="Times New Roman" w:hAnsi="Times New Roman" w:cs="Times New Roman"/>
          <w:b/>
          <w:sz w:val="28"/>
          <w:lang w:val="en-US"/>
        </w:rPr>
        <w:t>belova</w:t>
      </w:r>
      <w:proofErr w:type="spellEnd"/>
      <w:r w:rsidRPr="00C5028A">
        <w:rPr>
          <w:rFonts w:ascii="Times New Roman" w:hAnsi="Times New Roman" w:cs="Times New Roman"/>
          <w:b/>
          <w:sz w:val="28"/>
        </w:rPr>
        <w:t>0374@</w:t>
      </w:r>
      <w:r w:rsidRPr="00C5028A">
        <w:rPr>
          <w:rFonts w:ascii="Times New Roman" w:hAnsi="Times New Roman" w:cs="Times New Roman"/>
          <w:b/>
          <w:sz w:val="28"/>
          <w:lang w:val="en-US"/>
        </w:rPr>
        <w:t>mail</w:t>
      </w:r>
      <w:r w:rsidRPr="00C5028A">
        <w:rPr>
          <w:rFonts w:ascii="Times New Roman" w:hAnsi="Times New Roman" w:cs="Times New Roman"/>
          <w:b/>
          <w:sz w:val="28"/>
        </w:rPr>
        <w:t>.</w:t>
      </w:r>
      <w:proofErr w:type="spellStart"/>
      <w:r w:rsidRPr="00C5028A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</w:p>
    <w:p w:rsidR="006E0FFA" w:rsidRPr="006E0FFA" w:rsidRDefault="006E0FFA" w:rsidP="00CD7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0FFA" w:rsidRPr="006E0FFA" w:rsidSect="00DD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E0FFA"/>
    <w:rsid w:val="00653379"/>
    <w:rsid w:val="006D5DB3"/>
    <w:rsid w:val="006E0FFA"/>
    <w:rsid w:val="00A266E1"/>
    <w:rsid w:val="00B12DA1"/>
    <w:rsid w:val="00CD7E02"/>
    <w:rsid w:val="00DD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usman48</dc:creator>
  <cp:lastModifiedBy>usman48</cp:lastModifiedBy>
  <cp:revision>2</cp:revision>
  <dcterms:created xsi:type="dcterms:W3CDTF">2020-03-26T15:55:00Z</dcterms:created>
  <dcterms:modified xsi:type="dcterms:W3CDTF">2020-03-26T16:28:00Z</dcterms:modified>
</cp:coreProperties>
</file>